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5A7" w:rsidRPr="000D35A7" w:rsidRDefault="000D35A7" w:rsidP="000D35A7">
      <w:r w:rsidRPr="000D35A7">
        <w:rPr>
          <w:rFonts w:hint="eastAsia"/>
        </w:rPr>
        <w:t xml:space="preserve">　縦覧は、</w:t>
      </w:r>
      <w:r>
        <w:rPr>
          <w:rFonts w:hint="eastAsia"/>
        </w:rPr>
        <w:t>固定資産の納税</w:t>
      </w:r>
      <w:r w:rsidR="00CE5EB3">
        <w:rPr>
          <w:rFonts w:hint="eastAsia"/>
        </w:rPr>
        <w:t>義務</w:t>
      </w:r>
      <w:r>
        <w:rPr>
          <w:rFonts w:hint="eastAsia"/>
        </w:rPr>
        <w:t>者等が自分の所有する固定資産</w:t>
      </w:r>
      <w:r w:rsidR="006E71C8">
        <w:rPr>
          <w:rFonts w:hint="eastAsia"/>
        </w:rPr>
        <w:t>(</w:t>
      </w:r>
      <w:r w:rsidR="006E71C8">
        <w:rPr>
          <w:rFonts w:hint="eastAsia"/>
        </w:rPr>
        <w:t>土地・家屋</w:t>
      </w:r>
      <w:r w:rsidR="006E71C8">
        <w:rPr>
          <w:rFonts w:hint="eastAsia"/>
        </w:rPr>
        <w:t>)</w:t>
      </w:r>
      <w:r>
        <w:rPr>
          <w:rFonts w:hint="eastAsia"/>
        </w:rPr>
        <w:t>と他の</w:t>
      </w:r>
      <w:r w:rsidR="007F3BC8">
        <w:rPr>
          <w:rFonts w:hint="eastAsia"/>
        </w:rPr>
        <w:t>固定資産</w:t>
      </w:r>
      <w:r w:rsidRPr="000D35A7">
        <w:rPr>
          <w:rFonts w:hint="eastAsia"/>
        </w:rPr>
        <w:t>の評価額</w:t>
      </w:r>
      <w:r w:rsidR="00CE5EB3">
        <w:rPr>
          <w:rFonts w:hint="eastAsia"/>
        </w:rPr>
        <w:t>を</w:t>
      </w:r>
      <w:r w:rsidRPr="000D35A7">
        <w:rPr>
          <w:rFonts w:hint="eastAsia"/>
        </w:rPr>
        <w:t>比較して、自己の資産に係る評価額が適正かどうかを確認していただくための制度です。</w:t>
      </w:r>
      <w:r w:rsidRPr="000D35A7">
        <w:rPr>
          <w:rFonts w:hint="eastAsia"/>
        </w:rPr>
        <w:br/>
      </w:r>
      <w:r w:rsidRPr="000D35A7">
        <w:rPr>
          <w:rFonts w:hint="eastAsia"/>
        </w:rPr>
        <w:t xml:space="preserve">　閲覧は、</w:t>
      </w:r>
      <w:r w:rsidR="007F3BC8">
        <w:rPr>
          <w:rFonts w:hint="eastAsia"/>
        </w:rPr>
        <w:t>固定資産税に係る固定資産（土地・家屋・償却資産）の価格等が記載された固定資産課税台帳</w:t>
      </w:r>
      <w:r w:rsidR="007F3BC8">
        <w:rPr>
          <w:rFonts w:hint="eastAsia"/>
        </w:rPr>
        <w:t>(</w:t>
      </w:r>
      <w:r w:rsidR="007F3BC8">
        <w:rPr>
          <w:rFonts w:hint="eastAsia"/>
        </w:rPr>
        <w:t>名寄帳</w:t>
      </w:r>
      <w:r w:rsidR="007F3BC8">
        <w:rPr>
          <w:rFonts w:hint="eastAsia"/>
        </w:rPr>
        <w:t>)</w:t>
      </w:r>
      <w:r w:rsidRPr="000D35A7">
        <w:rPr>
          <w:rFonts w:hint="eastAsia"/>
        </w:rPr>
        <w:t>に登録された事項を閲覧していただくための制度です。</w:t>
      </w:r>
    </w:p>
    <w:tbl>
      <w:tblPr>
        <w:tblW w:w="9666" w:type="dxa"/>
        <w:tblBorders>
          <w:top w:val="single" w:sz="6" w:space="0" w:color="999999"/>
          <w:left w:val="single" w:sz="6" w:space="0" w:color="999999"/>
        </w:tblBorders>
        <w:tblCellMar>
          <w:left w:w="0" w:type="dxa"/>
          <w:right w:w="0" w:type="dxa"/>
        </w:tblCellMar>
        <w:tblLook w:val="04A0"/>
      </w:tblPr>
      <w:tblGrid>
        <w:gridCol w:w="1254"/>
        <w:gridCol w:w="4206"/>
        <w:gridCol w:w="4206"/>
      </w:tblGrid>
      <w:tr w:rsidR="007853A1" w:rsidRPr="000D35A7" w:rsidTr="007853A1">
        <w:tc>
          <w:tcPr>
            <w:tcW w:w="1254" w:type="dxa"/>
            <w:tcBorders>
              <w:bottom w:val="single" w:sz="6" w:space="0" w:color="999999"/>
              <w:right w:val="single" w:sz="6" w:space="0" w:color="999999"/>
            </w:tcBorders>
            <w:shd w:val="clear" w:color="auto" w:fill="F2FADC"/>
            <w:tcMar>
              <w:top w:w="75" w:type="dxa"/>
              <w:left w:w="120" w:type="dxa"/>
              <w:bottom w:w="75" w:type="dxa"/>
              <w:right w:w="120" w:type="dxa"/>
            </w:tcMar>
            <w:hideMark/>
          </w:tcPr>
          <w:p w:rsidR="000D35A7" w:rsidRPr="000D35A7" w:rsidRDefault="000D35A7" w:rsidP="001420ED">
            <w:pPr>
              <w:jc w:val="center"/>
            </w:pPr>
            <w:r w:rsidRPr="000D35A7">
              <w:t>区分</w:t>
            </w:r>
          </w:p>
        </w:tc>
        <w:tc>
          <w:tcPr>
            <w:tcW w:w="4206" w:type="dxa"/>
            <w:tcBorders>
              <w:bottom w:val="single" w:sz="6" w:space="0" w:color="999999"/>
              <w:right w:val="single" w:sz="6" w:space="0" w:color="999999"/>
            </w:tcBorders>
            <w:shd w:val="clear" w:color="auto" w:fill="F2FADC"/>
            <w:tcMar>
              <w:top w:w="75" w:type="dxa"/>
              <w:left w:w="120" w:type="dxa"/>
              <w:bottom w:w="75" w:type="dxa"/>
              <w:right w:w="120" w:type="dxa"/>
            </w:tcMar>
            <w:hideMark/>
          </w:tcPr>
          <w:p w:rsidR="000D35A7" w:rsidRPr="000D35A7" w:rsidRDefault="000D35A7" w:rsidP="001420ED">
            <w:pPr>
              <w:jc w:val="center"/>
            </w:pPr>
            <w:r w:rsidRPr="000D35A7">
              <w:t>縦覧</w:t>
            </w:r>
          </w:p>
        </w:tc>
        <w:tc>
          <w:tcPr>
            <w:tcW w:w="4206" w:type="dxa"/>
            <w:tcBorders>
              <w:bottom w:val="single" w:sz="6" w:space="0" w:color="999999"/>
              <w:right w:val="single" w:sz="6" w:space="0" w:color="999999"/>
            </w:tcBorders>
            <w:shd w:val="clear" w:color="auto" w:fill="F2FADC"/>
            <w:tcMar>
              <w:top w:w="75" w:type="dxa"/>
              <w:left w:w="120" w:type="dxa"/>
              <w:bottom w:w="75" w:type="dxa"/>
              <w:right w:w="120" w:type="dxa"/>
            </w:tcMar>
            <w:hideMark/>
          </w:tcPr>
          <w:p w:rsidR="000D35A7" w:rsidRPr="000D35A7" w:rsidRDefault="000D35A7" w:rsidP="001420ED">
            <w:pPr>
              <w:jc w:val="center"/>
            </w:pPr>
            <w:r w:rsidRPr="000D35A7">
              <w:t>閲覧</w:t>
            </w:r>
          </w:p>
        </w:tc>
      </w:tr>
      <w:tr w:rsidR="000D35A7" w:rsidRPr="000D35A7" w:rsidTr="007853A1">
        <w:tc>
          <w:tcPr>
            <w:tcW w:w="1254" w:type="dxa"/>
            <w:tcBorders>
              <w:bottom w:val="single" w:sz="6" w:space="0" w:color="999999"/>
              <w:right w:val="single" w:sz="6" w:space="0" w:color="999999"/>
            </w:tcBorders>
            <w:shd w:val="clear" w:color="auto" w:fill="auto"/>
            <w:tcMar>
              <w:top w:w="75" w:type="dxa"/>
              <w:left w:w="120" w:type="dxa"/>
              <w:bottom w:w="75" w:type="dxa"/>
              <w:right w:w="120" w:type="dxa"/>
            </w:tcMar>
            <w:hideMark/>
          </w:tcPr>
          <w:p w:rsidR="000D35A7" w:rsidRPr="000D35A7" w:rsidRDefault="000D35A7" w:rsidP="000D35A7">
            <w:r w:rsidRPr="000D35A7">
              <w:t>縦覧・閲覧できる方</w:t>
            </w:r>
          </w:p>
        </w:tc>
        <w:tc>
          <w:tcPr>
            <w:tcW w:w="4206" w:type="dxa"/>
            <w:tcBorders>
              <w:bottom w:val="single" w:sz="6" w:space="0" w:color="999999"/>
              <w:right w:val="single" w:sz="6" w:space="0" w:color="999999"/>
            </w:tcBorders>
            <w:shd w:val="clear" w:color="auto" w:fill="auto"/>
            <w:tcMar>
              <w:top w:w="75" w:type="dxa"/>
              <w:left w:w="120" w:type="dxa"/>
              <w:bottom w:w="75" w:type="dxa"/>
              <w:right w:w="120" w:type="dxa"/>
            </w:tcMar>
            <w:hideMark/>
          </w:tcPr>
          <w:p w:rsidR="007853A1" w:rsidRDefault="001420ED" w:rsidP="007853A1">
            <w:pPr>
              <w:ind w:left="210" w:hangingChars="100" w:hanging="210"/>
            </w:pPr>
            <w:r>
              <w:rPr>
                <w:rFonts w:hint="eastAsia"/>
              </w:rPr>
              <w:t>・</w:t>
            </w:r>
            <w:r w:rsidR="000D35A7" w:rsidRPr="000D35A7">
              <w:t>固定資産税</w:t>
            </w:r>
            <w:r w:rsidR="000D35A7" w:rsidRPr="000D35A7">
              <w:t>(</w:t>
            </w:r>
            <w:r w:rsidR="000D35A7" w:rsidRPr="000D35A7">
              <w:t>土地・家屋</w:t>
            </w:r>
            <w:r w:rsidR="000D35A7" w:rsidRPr="000D35A7">
              <w:t>)</w:t>
            </w:r>
            <w:r w:rsidR="000D35A7" w:rsidRPr="000D35A7">
              <w:t>の納税</w:t>
            </w:r>
            <w:r w:rsidR="004D7B04">
              <w:rPr>
                <w:rFonts w:hint="eastAsia"/>
              </w:rPr>
              <w:t>義務</w:t>
            </w:r>
            <w:r w:rsidR="000D35A7" w:rsidRPr="000D35A7">
              <w:t>者</w:t>
            </w:r>
          </w:p>
          <w:p w:rsidR="000D35A7" w:rsidRDefault="007853A1" w:rsidP="006E71C8">
            <w:pPr>
              <w:ind w:leftChars="-21" w:left="166" w:hangingChars="100" w:hanging="210"/>
            </w:pPr>
            <w:r>
              <w:rPr>
                <w:rFonts w:hint="eastAsia"/>
              </w:rPr>
              <w:t>・</w:t>
            </w:r>
            <w:r w:rsidR="000D35A7" w:rsidRPr="000D35A7">
              <w:t>納税</w:t>
            </w:r>
            <w:r>
              <w:rPr>
                <w:rFonts w:hint="eastAsia"/>
              </w:rPr>
              <w:t>義務者の</w:t>
            </w:r>
            <w:r w:rsidR="000D35A7" w:rsidRPr="000D35A7">
              <w:t>代理人</w:t>
            </w:r>
            <w:r w:rsidR="000D35A7" w:rsidRPr="000D35A7">
              <w:t>(</w:t>
            </w:r>
            <w:r w:rsidR="000D35A7" w:rsidRPr="000D35A7">
              <w:t>委任状の提示が必要</w:t>
            </w:r>
            <w:r w:rsidR="000D35A7" w:rsidRPr="000D35A7">
              <w:t>)</w:t>
            </w:r>
          </w:p>
          <w:p w:rsidR="007F3BC8" w:rsidRPr="000D35A7" w:rsidRDefault="007F3BC8" w:rsidP="007853A1">
            <w:pPr>
              <w:ind w:left="210" w:hangingChars="100" w:hanging="210"/>
            </w:pPr>
            <w:r>
              <w:rPr>
                <w:rFonts w:hint="eastAsia"/>
              </w:rPr>
              <w:t xml:space="preserve">　※土地のみの納税義務者は家屋の閲覧はできません。また、</w:t>
            </w:r>
            <w:r w:rsidR="006E71C8">
              <w:rPr>
                <w:rFonts w:hint="eastAsia"/>
              </w:rPr>
              <w:t>家屋</w:t>
            </w:r>
            <w:r>
              <w:rPr>
                <w:rFonts w:hint="eastAsia"/>
              </w:rPr>
              <w:t>のみの納税義務者は土地の縦覧はできません。</w:t>
            </w:r>
          </w:p>
        </w:tc>
        <w:tc>
          <w:tcPr>
            <w:tcW w:w="4206" w:type="dxa"/>
            <w:tcBorders>
              <w:bottom w:val="single" w:sz="6" w:space="0" w:color="999999"/>
              <w:right w:val="single" w:sz="6" w:space="0" w:color="999999"/>
            </w:tcBorders>
            <w:shd w:val="clear" w:color="auto" w:fill="auto"/>
            <w:tcMar>
              <w:top w:w="75" w:type="dxa"/>
              <w:left w:w="120" w:type="dxa"/>
              <w:bottom w:w="75" w:type="dxa"/>
              <w:right w:w="120" w:type="dxa"/>
            </w:tcMar>
            <w:hideMark/>
          </w:tcPr>
          <w:p w:rsidR="007853A1" w:rsidRDefault="001420ED" w:rsidP="007853A1">
            <w:pPr>
              <w:ind w:left="210" w:hangingChars="100" w:hanging="210"/>
            </w:pPr>
            <w:r>
              <w:rPr>
                <w:rFonts w:hint="eastAsia"/>
              </w:rPr>
              <w:t>・</w:t>
            </w:r>
            <w:r w:rsidR="004D7B04" w:rsidRPr="000D35A7">
              <w:t>固定資産税</w:t>
            </w:r>
            <w:r w:rsidR="004D7B04" w:rsidRPr="000D35A7">
              <w:t>(</w:t>
            </w:r>
            <w:r w:rsidR="004D7B04" w:rsidRPr="000D35A7">
              <w:t>土地・家屋</w:t>
            </w:r>
            <w:r w:rsidR="00687580">
              <w:rPr>
                <w:rFonts w:hint="eastAsia"/>
              </w:rPr>
              <w:t>・償却資産</w:t>
            </w:r>
            <w:r w:rsidR="004D7B04" w:rsidRPr="000D35A7">
              <w:t>)</w:t>
            </w:r>
            <w:r w:rsidR="004D7B04" w:rsidRPr="000D35A7">
              <w:t>の納税</w:t>
            </w:r>
            <w:r w:rsidR="004D7B04">
              <w:rPr>
                <w:rFonts w:hint="eastAsia"/>
              </w:rPr>
              <w:t>義務</w:t>
            </w:r>
            <w:r w:rsidR="004D7B04" w:rsidRPr="000D35A7">
              <w:t>者</w:t>
            </w:r>
          </w:p>
          <w:p w:rsidR="006E71C8" w:rsidRDefault="007853A1" w:rsidP="006E71C8">
            <w:r>
              <w:rPr>
                <w:rFonts w:hint="eastAsia"/>
              </w:rPr>
              <w:t>・</w:t>
            </w:r>
            <w:r w:rsidR="004D7B04" w:rsidRPr="000D35A7">
              <w:t>納税</w:t>
            </w:r>
            <w:r>
              <w:rPr>
                <w:rFonts w:hint="eastAsia"/>
              </w:rPr>
              <w:t>義務者の</w:t>
            </w:r>
            <w:r w:rsidR="004D7B04" w:rsidRPr="000D35A7">
              <w:t>代理人</w:t>
            </w:r>
            <w:r w:rsidR="004D7B04" w:rsidRPr="000D35A7">
              <w:t>(</w:t>
            </w:r>
            <w:r w:rsidR="004D7B04" w:rsidRPr="000D35A7">
              <w:t>委任状の提示が必</w:t>
            </w:r>
          </w:p>
          <w:p w:rsidR="000D35A7" w:rsidRPr="000D35A7" w:rsidRDefault="004D7B04" w:rsidP="006E71C8">
            <w:pPr>
              <w:ind w:firstLineChars="100" w:firstLine="210"/>
            </w:pPr>
            <w:r w:rsidRPr="000D35A7">
              <w:t>要</w:t>
            </w:r>
            <w:r w:rsidRPr="000D35A7">
              <w:t>)</w:t>
            </w:r>
            <w:r w:rsidR="000D35A7" w:rsidRPr="000D35A7">
              <w:br/>
            </w:r>
            <w:r w:rsidR="001420ED">
              <w:rPr>
                <w:rFonts w:hint="eastAsia"/>
              </w:rPr>
              <w:t>・</w:t>
            </w:r>
            <w:r w:rsidR="00687580">
              <w:rPr>
                <w:rFonts w:hint="eastAsia"/>
              </w:rPr>
              <w:t>権利を有する</w:t>
            </w:r>
            <w:r w:rsidR="000D35A7" w:rsidRPr="000D35A7">
              <w:t>借地・借家人</w:t>
            </w:r>
          </w:p>
        </w:tc>
      </w:tr>
      <w:tr w:rsidR="000D35A7" w:rsidRPr="000D35A7" w:rsidTr="007853A1">
        <w:tc>
          <w:tcPr>
            <w:tcW w:w="1254" w:type="dxa"/>
            <w:tcBorders>
              <w:bottom w:val="single" w:sz="6" w:space="0" w:color="999999"/>
              <w:right w:val="single" w:sz="6" w:space="0" w:color="999999"/>
            </w:tcBorders>
            <w:shd w:val="clear" w:color="auto" w:fill="auto"/>
            <w:tcMar>
              <w:top w:w="75" w:type="dxa"/>
              <w:left w:w="120" w:type="dxa"/>
              <w:bottom w:w="75" w:type="dxa"/>
              <w:right w:w="120" w:type="dxa"/>
            </w:tcMar>
            <w:hideMark/>
          </w:tcPr>
          <w:p w:rsidR="000D35A7" w:rsidRPr="000D35A7" w:rsidRDefault="000D35A7" w:rsidP="000D35A7">
            <w:r w:rsidRPr="000D35A7">
              <w:t>期間および時間</w:t>
            </w:r>
          </w:p>
        </w:tc>
        <w:tc>
          <w:tcPr>
            <w:tcW w:w="4206" w:type="dxa"/>
            <w:tcBorders>
              <w:bottom w:val="single" w:sz="6" w:space="0" w:color="999999"/>
              <w:right w:val="single" w:sz="6" w:space="0" w:color="999999"/>
            </w:tcBorders>
            <w:shd w:val="clear" w:color="auto" w:fill="auto"/>
            <w:tcMar>
              <w:top w:w="75" w:type="dxa"/>
              <w:left w:w="120" w:type="dxa"/>
              <w:bottom w:w="75" w:type="dxa"/>
              <w:right w:w="120" w:type="dxa"/>
            </w:tcMar>
            <w:hideMark/>
          </w:tcPr>
          <w:p w:rsidR="001420ED" w:rsidRDefault="00716B4D" w:rsidP="00716B4D">
            <w:pPr>
              <w:ind w:leftChars="10" w:left="21"/>
            </w:pPr>
            <w:r>
              <w:rPr>
                <w:rFonts w:hint="eastAsia"/>
              </w:rPr>
              <w:t>・</w:t>
            </w:r>
            <w:r w:rsidR="00687580">
              <w:rPr>
                <w:rFonts w:hint="eastAsia"/>
              </w:rPr>
              <w:t>平成</w:t>
            </w:r>
            <w:r w:rsidR="00687580">
              <w:rPr>
                <w:rFonts w:hint="eastAsia"/>
              </w:rPr>
              <w:t>27</w:t>
            </w:r>
            <w:r w:rsidR="00687580">
              <w:rPr>
                <w:rFonts w:hint="eastAsia"/>
              </w:rPr>
              <w:t>年</w:t>
            </w:r>
            <w:r w:rsidR="000D35A7" w:rsidRPr="000D35A7">
              <w:t>4</w:t>
            </w:r>
            <w:r w:rsidR="000D35A7" w:rsidRPr="000D35A7">
              <w:t>月</w:t>
            </w:r>
            <w:r w:rsidR="000D35A7" w:rsidRPr="000D35A7">
              <w:t>1</w:t>
            </w:r>
            <w:r w:rsidR="000D35A7" w:rsidRPr="000D35A7">
              <w:t>日</w:t>
            </w:r>
            <w:r w:rsidR="00687580">
              <w:rPr>
                <w:rFonts w:hint="eastAsia"/>
              </w:rPr>
              <w:t>(</w:t>
            </w:r>
            <w:r w:rsidR="00687580">
              <w:rPr>
                <w:rFonts w:hint="eastAsia"/>
              </w:rPr>
              <w:t>水</w:t>
            </w:r>
            <w:r w:rsidR="00687580">
              <w:rPr>
                <w:rFonts w:hint="eastAsia"/>
              </w:rPr>
              <w:t>)</w:t>
            </w:r>
            <w:r>
              <w:rPr>
                <w:rFonts w:hint="eastAsia"/>
              </w:rPr>
              <w:t>～</w:t>
            </w:r>
            <w:r w:rsidR="00687580">
              <w:rPr>
                <w:rFonts w:hint="eastAsia"/>
              </w:rPr>
              <w:t>6</w:t>
            </w:r>
            <w:r w:rsidR="00687580">
              <w:rPr>
                <w:rFonts w:hint="eastAsia"/>
              </w:rPr>
              <w:t>月</w:t>
            </w:r>
            <w:r w:rsidR="00687580">
              <w:rPr>
                <w:rFonts w:hint="eastAsia"/>
              </w:rPr>
              <w:t>1</w:t>
            </w:r>
            <w:r w:rsidR="00687580">
              <w:rPr>
                <w:rFonts w:hint="eastAsia"/>
              </w:rPr>
              <w:t>日</w:t>
            </w:r>
            <w:r w:rsidR="00687580">
              <w:rPr>
                <w:rFonts w:hint="eastAsia"/>
              </w:rPr>
              <w:t>(</w:t>
            </w:r>
            <w:r w:rsidR="00687580">
              <w:rPr>
                <w:rFonts w:hint="eastAsia"/>
              </w:rPr>
              <w:t>月</w:t>
            </w:r>
            <w:r w:rsidR="00687580">
              <w:rPr>
                <w:rFonts w:hint="eastAsia"/>
              </w:rPr>
              <w:t>)</w:t>
            </w:r>
          </w:p>
          <w:p w:rsidR="000D35A7" w:rsidRPr="000D35A7" w:rsidRDefault="001420ED" w:rsidP="007F3BC8">
            <w:pPr>
              <w:ind w:left="210" w:hangingChars="100" w:hanging="210"/>
            </w:pPr>
            <w:r>
              <w:rPr>
                <w:rFonts w:hint="eastAsia"/>
              </w:rPr>
              <w:t>・</w:t>
            </w:r>
            <w:r w:rsidR="000D35A7" w:rsidRPr="000D35A7">
              <w:t>午前</w:t>
            </w:r>
            <w:r w:rsidR="000D35A7" w:rsidRPr="000D35A7">
              <w:t>8</w:t>
            </w:r>
            <w:r w:rsidR="000D35A7" w:rsidRPr="000D35A7">
              <w:t>時</w:t>
            </w:r>
            <w:r w:rsidR="000D35A7" w:rsidRPr="000D35A7">
              <w:t>30</w:t>
            </w:r>
            <w:r w:rsidR="000D35A7" w:rsidRPr="000D35A7">
              <w:t>分から午後</w:t>
            </w:r>
            <w:r w:rsidR="000D35A7" w:rsidRPr="000D35A7">
              <w:t>5</w:t>
            </w:r>
            <w:r w:rsidR="000D35A7" w:rsidRPr="000D35A7">
              <w:t>時</w:t>
            </w:r>
            <w:r w:rsidR="000D35A7" w:rsidRPr="000D35A7">
              <w:t>15</w:t>
            </w:r>
            <w:r w:rsidR="000D35A7" w:rsidRPr="000D35A7">
              <w:t>分</w:t>
            </w:r>
            <w:r w:rsidR="000D35A7" w:rsidRPr="000D35A7">
              <w:br/>
            </w:r>
            <w:r w:rsidR="000D35A7" w:rsidRPr="000D35A7">
              <w:rPr>
                <w:rFonts w:ascii="ＭＳ 明朝" w:eastAsia="ＭＳ 明朝" w:hAnsi="ＭＳ 明朝" w:cs="ＭＳ 明朝" w:hint="eastAsia"/>
              </w:rPr>
              <w:t>※</w:t>
            </w:r>
            <w:r w:rsidR="00716B4D">
              <w:rPr>
                <w:rFonts w:hint="eastAsia"/>
              </w:rPr>
              <w:t>閉庁日</w:t>
            </w:r>
            <w:r w:rsidR="000D35A7" w:rsidRPr="000D35A7">
              <w:t>は除く</w:t>
            </w:r>
          </w:p>
        </w:tc>
        <w:tc>
          <w:tcPr>
            <w:tcW w:w="4206" w:type="dxa"/>
            <w:tcBorders>
              <w:bottom w:val="single" w:sz="6" w:space="0" w:color="999999"/>
              <w:right w:val="single" w:sz="6" w:space="0" w:color="999999"/>
            </w:tcBorders>
            <w:shd w:val="clear" w:color="auto" w:fill="auto"/>
            <w:tcMar>
              <w:top w:w="75" w:type="dxa"/>
              <w:left w:w="120" w:type="dxa"/>
              <w:bottom w:w="75" w:type="dxa"/>
              <w:right w:w="120" w:type="dxa"/>
            </w:tcMar>
            <w:hideMark/>
          </w:tcPr>
          <w:p w:rsidR="001420ED" w:rsidRDefault="00716B4D" w:rsidP="00687580">
            <w:r>
              <w:rPr>
                <w:rFonts w:hint="eastAsia"/>
              </w:rPr>
              <w:t>・</w:t>
            </w:r>
            <w:r w:rsidR="00687580">
              <w:rPr>
                <w:rFonts w:hint="eastAsia"/>
              </w:rPr>
              <w:t>平成</w:t>
            </w:r>
            <w:r w:rsidR="00687580">
              <w:rPr>
                <w:rFonts w:hint="eastAsia"/>
              </w:rPr>
              <w:t>27</w:t>
            </w:r>
            <w:r w:rsidR="00687580">
              <w:rPr>
                <w:rFonts w:hint="eastAsia"/>
              </w:rPr>
              <w:t>年</w:t>
            </w:r>
            <w:r w:rsidR="00687580" w:rsidRPr="000D35A7">
              <w:t>4</w:t>
            </w:r>
            <w:r w:rsidR="00687580" w:rsidRPr="000D35A7">
              <w:t>月</w:t>
            </w:r>
            <w:r w:rsidR="00687580" w:rsidRPr="000D35A7">
              <w:t>1</w:t>
            </w:r>
            <w:r w:rsidR="00687580" w:rsidRPr="000D35A7">
              <w:t>日</w:t>
            </w:r>
            <w:r w:rsidR="00687580">
              <w:rPr>
                <w:rFonts w:hint="eastAsia"/>
              </w:rPr>
              <w:t>(</w:t>
            </w:r>
            <w:r w:rsidR="00687580">
              <w:rPr>
                <w:rFonts w:hint="eastAsia"/>
              </w:rPr>
              <w:t>水</w:t>
            </w:r>
            <w:r w:rsidR="00687580">
              <w:rPr>
                <w:rFonts w:hint="eastAsia"/>
              </w:rPr>
              <w:t>)</w:t>
            </w:r>
            <w:r w:rsidR="00687580" w:rsidRPr="000D35A7">
              <w:t>から</w:t>
            </w:r>
            <w:r w:rsidR="001420ED">
              <w:rPr>
                <w:rFonts w:hint="eastAsia"/>
              </w:rPr>
              <w:t>通年</w:t>
            </w:r>
          </w:p>
          <w:p w:rsidR="000D35A7" w:rsidRPr="000D35A7" w:rsidRDefault="00716B4D" w:rsidP="007F3BC8">
            <w:pPr>
              <w:ind w:left="210" w:hangingChars="100" w:hanging="210"/>
            </w:pPr>
            <w:r>
              <w:rPr>
                <w:rFonts w:hint="eastAsia"/>
              </w:rPr>
              <w:t>・</w:t>
            </w:r>
            <w:r w:rsidR="000D35A7" w:rsidRPr="000D35A7">
              <w:t>午前</w:t>
            </w:r>
            <w:r w:rsidR="000D35A7" w:rsidRPr="000D35A7">
              <w:t>8</w:t>
            </w:r>
            <w:r w:rsidR="000D35A7" w:rsidRPr="000D35A7">
              <w:t>時</w:t>
            </w:r>
            <w:r w:rsidR="000D35A7" w:rsidRPr="000D35A7">
              <w:t>30</w:t>
            </w:r>
            <w:r w:rsidR="000D35A7" w:rsidRPr="000D35A7">
              <w:t>分から午後</w:t>
            </w:r>
            <w:r w:rsidR="000D35A7" w:rsidRPr="000D35A7">
              <w:t>5</w:t>
            </w:r>
            <w:r w:rsidR="000D35A7" w:rsidRPr="000D35A7">
              <w:t>時</w:t>
            </w:r>
            <w:r w:rsidR="000D35A7" w:rsidRPr="000D35A7">
              <w:t>15</w:t>
            </w:r>
            <w:r w:rsidR="000D35A7" w:rsidRPr="000D35A7">
              <w:t>分</w:t>
            </w:r>
            <w:r w:rsidR="000D35A7" w:rsidRPr="000D35A7">
              <w:br/>
            </w:r>
            <w:r w:rsidR="000D35A7" w:rsidRPr="000D35A7">
              <w:rPr>
                <w:rFonts w:ascii="ＭＳ 明朝" w:eastAsia="ＭＳ 明朝" w:hAnsi="ＭＳ 明朝" w:cs="ＭＳ 明朝" w:hint="eastAsia"/>
              </w:rPr>
              <w:t>※</w:t>
            </w:r>
            <w:r>
              <w:rPr>
                <w:rFonts w:hint="eastAsia"/>
              </w:rPr>
              <w:t>閉庁日</w:t>
            </w:r>
            <w:r w:rsidR="000D35A7" w:rsidRPr="000D35A7">
              <w:t>は除く</w:t>
            </w:r>
          </w:p>
        </w:tc>
      </w:tr>
      <w:tr w:rsidR="00687580" w:rsidRPr="000D35A7" w:rsidTr="007853A1">
        <w:tc>
          <w:tcPr>
            <w:tcW w:w="1254" w:type="dxa"/>
            <w:tcBorders>
              <w:bottom w:val="single" w:sz="6" w:space="0" w:color="999999"/>
              <w:right w:val="single" w:sz="6" w:space="0" w:color="999999"/>
            </w:tcBorders>
            <w:shd w:val="clear" w:color="auto" w:fill="auto"/>
            <w:tcMar>
              <w:top w:w="75" w:type="dxa"/>
              <w:left w:w="120" w:type="dxa"/>
              <w:bottom w:w="75" w:type="dxa"/>
              <w:right w:w="120" w:type="dxa"/>
            </w:tcMar>
            <w:hideMark/>
          </w:tcPr>
          <w:p w:rsidR="00687580" w:rsidRPr="000D35A7" w:rsidRDefault="00687580" w:rsidP="000D35A7">
            <w:r w:rsidRPr="000D35A7">
              <w:t>場所</w:t>
            </w:r>
          </w:p>
        </w:tc>
        <w:tc>
          <w:tcPr>
            <w:tcW w:w="4206" w:type="dxa"/>
            <w:tcBorders>
              <w:bottom w:val="single" w:sz="6" w:space="0" w:color="999999"/>
              <w:right w:val="single" w:sz="6" w:space="0" w:color="999999"/>
            </w:tcBorders>
            <w:shd w:val="clear" w:color="auto" w:fill="auto"/>
            <w:tcMar>
              <w:top w:w="75" w:type="dxa"/>
              <w:left w:w="120" w:type="dxa"/>
              <w:bottom w:w="75" w:type="dxa"/>
              <w:right w:w="120" w:type="dxa"/>
            </w:tcMar>
            <w:hideMark/>
          </w:tcPr>
          <w:p w:rsidR="00687580" w:rsidRPr="000D35A7" w:rsidRDefault="00687580" w:rsidP="000D35A7">
            <w:r w:rsidRPr="000D35A7">
              <w:t>・税務課固定資産税</w:t>
            </w:r>
            <w:r>
              <w:rPr>
                <w:rFonts w:hint="eastAsia"/>
              </w:rPr>
              <w:t>係</w:t>
            </w:r>
            <w:r>
              <w:rPr>
                <w:rFonts w:hint="eastAsia"/>
              </w:rPr>
              <w:t>(</w:t>
            </w:r>
            <w:r>
              <w:rPr>
                <w:rFonts w:hint="eastAsia"/>
              </w:rPr>
              <w:t>大口庁舎</w:t>
            </w:r>
            <w:r>
              <w:rPr>
                <w:rFonts w:hint="eastAsia"/>
              </w:rPr>
              <w:t>)</w:t>
            </w:r>
            <w:r w:rsidRPr="000D35A7">
              <w:br/>
            </w:r>
            <w:r w:rsidRPr="000D35A7">
              <w:t>・</w:t>
            </w:r>
            <w:r>
              <w:rPr>
                <w:rFonts w:hint="eastAsia"/>
              </w:rPr>
              <w:t>地域総務</w:t>
            </w:r>
            <w:r w:rsidRPr="000D35A7">
              <w:t>課市民</w:t>
            </w:r>
            <w:r>
              <w:rPr>
                <w:rFonts w:hint="eastAsia"/>
              </w:rPr>
              <w:t>窓口係</w:t>
            </w:r>
            <w:r>
              <w:rPr>
                <w:rFonts w:hint="eastAsia"/>
              </w:rPr>
              <w:t>(</w:t>
            </w:r>
            <w:r>
              <w:rPr>
                <w:rFonts w:hint="eastAsia"/>
              </w:rPr>
              <w:t>菱刈庁舎</w:t>
            </w:r>
            <w:r>
              <w:rPr>
                <w:rFonts w:hint="eastAsia"/>
              </w:rPr>
              <w:t>)</w:t>
            </w:r>
          </w:p>
        </w:tc>
        <w:tc>
          <w:tcPr>
            <w:tcW w:w="4206" w:type="dxa"/>
            <w:tcBorders>
              <w:bottom w:val="single" w:sz="6" w:space="0" w:color="999999"/>
              <w:right w:val="single" w:sz="6" w:space="0" w:color="999999"/>
            </w:tcBorders>
            <w:shd w:val="clear" w:color="auto" w:fill="auto"/>
            <w:tcMar>
              <w:top w:w="75" w:type="dxa"/>
              <w:left w:w="120" w:type="dxa"/>
              <w:bottom w:w="75" w:type="dxa"/>
              <w:right w:w="120" w:type="dxa"/>
            </w:tcMar>
            <w:hideMark/>
          </w:tcPr>
          <w:p w:rsidR="00687580" w:rsidRPr="000D35A7" w:rsidRDefault="00687580" w:rsidP="00F9476C">
            <w:r w:rsidRPr="000D35A7">
              <w:t>・税務課固定資産税</w:t>
            </w:r>
            <w:r>
              <w:rPr>
                <w:rFonts w:hint="eastAsia"/>
              </w:rPr>
              <w:t>係</w:t>
            </w:r>
            <w:r>
              <w:rPr>
                <w:rFonts w:hint="eastAsia"/>
              </w:rPr>
              <w:t>(</w:t>
            </w:r>
            <w:r>
              <w:rPr>
                <w:rFonts w:hint="eastAsia"/>
              </w:rPr>
              <w:t>大口庁舎</w:t>
            </w:r>
            <w:r>
              <w:rPr>
                <w:rFonts w:hint="eastAsia"/>
              </w:rPr>
              <w:t>)</w:t>
            </w:r>
            <w:r w:rsidRPr="000D35A7">
              <w:br/>
            </w:r>
            <w:r w:rsidRPr="000D35A7">
              <w:t>・</w:t>
            </w:r>
            <w:r>
              <w:rPr>
                <w:rFonts w:hint="eastAsia"/>
              </w:rPr>
              <w:t>地域総務</w:t>
            </w:r>
            <w:r w:rsidRPr="000D35A7">
              <w:t>課市民</w:t>
            </w:r>
            <w:r>
              <w:rPr>
                <w:rFonts w:hint="eastAsia"/>
              </w:rPr>
              <w:t>窓口係</w:t>
            </w:r>
            <w:r>
              <w:rPr>
                <w:rFonts w:hint="eastAsia"/>
              </w:rPr>
              <w:t>(</w:t>
            </w:r>
            <w:r>
              <w:rPr>
                <w:rFonts w:hint="eastAsia"/>
              </w:rPr>
              <w:t>菱刈庁舎</w:t>
            </w:r>
            <w:r>
              <w:rPr>
                <w:rFonts w:hint="eastAsia"/>
              </w:rPr>
              <w:t>)</w:t>
            </w:r>
          </w:p>
        </w:tc>
      </w:tr>
      <w:tr w:rsidR="000D35A7" w:rsidRPr="000D35A7" w:rsidTr="007853A1">
        <w:tc>
          <w:tcPr>
            <w:tcW w:w="1254" w:type="dxa"/>
            <w:tcBorders>
              <w:bottom w:val="single" w:sz="6" w:space="0" w:color="999999"/>
              <w:right w:val="single" w:sz="6" w:space="0" w:color="999999"/>
            </w:tcBorders>
            <w:shd w:val="clear" w:color="auto" w:fill="auto"/>
            <w:tcMar>
              <w:top w:w="75" w:type="dxa"/>
              <w:left w:w="120" w:type="dxa"/>
              <w:bottom w:w="75" w:type="dxa"/>
              <w:right w:w="120" w:type="dxa"/>
            </w:tcMar>
            <w:hideMark/>
          </w:tcPr>
          <w:p w:rsidR="000D35A7" w:rsidRPr="000D35A7" w:rsidRDefault="000D35A7" w:rsidP="007853A1">
            <w:r w:rsidRPr="000D35A7">
              <w:t>縦覧・閲覧できる帳簿</w:t>
            </w:r>
          </w:p>
        </w:tc>
        <w:tc>
          <w:tcPr>
            <w:tcW w:w="4206" w:type="dxa"/>
            <w:tcBorders>
              <w:bottom w:val="single" w:sz="6" w:space="0" w:color="999999"/>
              <w:right w:val="single" w:sz="6" w:space="0" w:color="999999"/>
            </w:tcBorders>
            <w:shd w:val="clear" w:color="auto" w:fill="auto"/>
            <w:tcMar>
              <w:top w:w="75" w:type="dxa"/>
              <w:left w:w="120" w:type="dxa"/>
              <w:bottom w:w="75" w:type="dxa"/>
              <w:right w:w="120" w:type="dxa"/>
            </w:tcMar>
            <w:hideMark/>
          </w:tcPr>
          <w:p w:rsidR="007853A1" w:rsidRDefault="00716B4D" w:rsidP="007853A1">
            <w:pPr>
              <w:ind w:left="210" w:hangingChars="100" w:hanging="210"/>
            </w:pPr>
            <w:r>
              <w:rPr>
                <w:rFonts w:hint="eastAsia"/>
              </w:rPr>
              <w:t>・</w:t>
            </w:r>
            <w:r w:rsidR="000D35A7" w:rsidRPr="000D35A7">
              <w:t>土地価格等縦覧帳簿</w:t>
            </w:r>
          </w:p>
          <w:p w:rsidR="000D35A7" w:rsidRPr="000D35A7" w:rsidRDefault="00716B4D" w:rsidP="007853A1">
            <w:pPr>
              <w:ind w:left="210" w:hangingChars="100" w:hanging="210"/>
            </w:pPr>
            <w:r>
              <w:rPr>
                <w:rFonts w:hint="eastAsia"/>
              </w:rPr>
              <w:t>・</w:t>
            </w:r>
            <w:r w:rsidR="000D35A7" w:rsidRPr="000D35A7">
              <w:t>家屋価格等縦覧帳簿</w:t>
            </w:r>
            <w:r w:rsidR="000D35A7" w:rsidRPr="000D35A7">
              <w:br/>
            </w:r>
          </w:p>
        </w:tc>
        <w:tc>
          <w:tcPr>
            <w:tcW w:w="4206" w:type="dxa"/>
            <w:tcBorders>
              <w:bottom w:val="single" w:sz="6" w:space="0" w:color="999999"/>
              <w:right w:val="single" w:sz="6" w:space="0" w:color="999999"/>
            </w:tcBorders>
            <w:shd w:val="clear" w:color="auto" w:fill="auto"/>
            <w:tcMar>
              <w:top w:w="75" w:type="dxa"/>
              <w:left w:w="120" w:type="dxa"/>
              <w:bottom w:w="75" w:type="dxa"/>
              <w:right w:w="120" w:type="dxa"/>
            </w:tcMar>
            <w:hideMark/>
          </w:tcPr>
          <w:p w:rsidR="007853A1" w:rsidRDefault="007853A1" w:rsidP="007853A1">
            <w:r>
              <w:rPr>
                <w:rFonts w:hint="eastAsia"/>
              </w:rPr>
              <w:t>・</w:t>
            </w:r>
            <w:r w:rsidR="000D35A7" w:rsidRPr="000D35A7">
              <w:t>固定資産課税台帳</w:t>
            </w:r>
            <w:r w:rsidR="000D35A7" w:rsidRPr="000D35A7">
              <w:t>(</w:t>
            </w:r>
            <w:r w:rsidR="000D35A7" w:rsidRPr="000D35A7">
              <w:t>名寄帳</w:t>
            </w:r>
            <w:r w:rsidR="000D35A7" w:rsidRPr="000D35A7">
              <w:t>)</w:t>
            </w:r>
          </w:p>
          <w:p w:rsidR="000D35A7" w:rsidRPr="000D35A7" w:rsidRDefault="000D35A7" w:rsidP="007F3BC8">
            <w:pPr>
              <w:ind w:leftChars="100" w:left="420" w:hangingChars="100" w:hanging="210"/>
            </w:pPr>
            <w:r w:rsidRPr="000D35A7">
              <w:rPr>
                <w:rFonts w:ascii="ＭＳ 明朝" w:eastAsia="ＭＳ 明朝" w:hAnsi="ＭＳ 明朝" w:cs="ＭＳ 明朝" w:hint="eastAsia"/>
              </w:rPr>
              <w:t>※</w:t>
            </w:r>
            <w:r w:rsidRPr="000D35A7">
              <w:t>借地借家人などの方は</w:t>
            </w:r>
            <w:r w:rsidR="00716B4D">
              <w:rPr>
                <w:rFonts w:hint="eastAsia"/>
              </w:rPr>
              <w:t>権利を有する</w:t>
            </w:r>
            <w:r w:rsidRPr="000D35A7">
              <w:t>資産についてのみ閲覧できます</w:t>
            </w:r>
          </w:p>
        </w:tc>
      </w:tr>
      <w:tr w:rsidR="000D35A7" w:rsidRPr="000D35A7" w:rsidTr="007853A1">
        <w:tc>
          <w:tcPr>
            <w:tcW w:w="1254" w:type="dxa"/>
            <w:tcBorders>
              <w:bottom w:val="single" w:sz="6" w:space="0" w:color="999999"/>
              <w:right w:val="single" w:sz="6" w:space="0" w:color="999999"/>
            </w:tcBorders>
            <w:shd w:val="clear" w:color="auto" w:fill="auto"/>
            <w:tcMar>
              <w:top w:w="75" w:type="dxa"/>
              <w:left w:w="120" w:type="dxa"/>
              <w:bottom w:w="75" w:type="dxa"/>
              <w:right w:w="120" w:type="dxa"/>
            </w:tcMar>
            <w:hideMark/>
          </w:tcPr>
          <w:p w:rsidR="000D35A7" w:rsidRPr="000D35A7" w:rsidRDefault="000D35A7" w:rsidP="000D35A7">
            <w:r w:rsidRPr="000D35A7">
              <w:t>手数料</w:t>
            </w:r>
          </w:p>
        </w:tc>
        <w:tc>
          <w:tcPr>
            <w:tcW w:w="4206" w:type="dxa"/>
            <w:tcBorders>
              <w:bottom w:val="single" w:sz="6" w:space="0" w:color="999999"/>
              <w:right w:val="single" w:sz="6" w:space="0" w:color="999999"/>
            </w:tcBorders>
            <w:shd w:val="clear" w:color="auto" w:fill="auto"/>
            <w:tcMar>
              <w:top w:w="75" w:type="dxa"/>
              <w:left w:w="120" w:type="dxa"/>
              <w:bottom w:w="75" w:type="dxa"/>
              <w:right w:w="120" w:type="dxa"/>
            </w:tcMar>
            <w:hideMark/>
          </w:tcPr>
          <w:p w:rsidR="000D35A7" w:rsidRPr="000D35A7" w:rsidRDefault="007853A1" w:rsidP="000D35A7">
            <w:r>
              <w:rPr>
                <w:rFonts w:hint="eastAsia"/>
              </w:rPr>
              <w:t>・</w:t>
            </w:r>
            <w:r w:rsidR="000D35A7" w:rsidRPr="000D35A7">
              <w:t>無料</w:t>
            </w:r>
          </w:p>
        </w:tc>
        <w:tc>
          <w:tcPr>
            <w:tcW w:w="4206" w:type="dxa"/>
            <w:tcBorders>
              <w:bottom w:val="single" w:sz="6" w:space="0" w:color="999999"/>
              <w:right w:val="single" w:sz="6" w:space="0" w:color="999999"/>
            </w:tcBorders>
            <w:shd w:val="clear" w:color="auto" w:fill="auto"/>
            <w:tcMar>
              <w:top w:w="75" w:type="dxa"/>
              <w:left w:w="120" w:type="dxa"/>
              <w:bottom w:w="75" w:type="dxa"/>
              <w:right w:w="120" w:type="dxa"/>
            </w:tcMar>
            <w:hideMark/>
          </w:tcPr>
          <w:p w:rsidR="007853A1" w:rsidRDefault="007853A1" w:rsidP="007853A1">
            <w:pPr>
              <w:ind w:left="210" w:hangingChars="100" w:hanging="210"/>
            </w:pPr>
            <w:r>
              <w:rPr>
                <w:rFonts w:hint="eastAsia"/>
              </w:rPr>
              <w:t>・</w:t>
            </w:r>
            <w:r w:rsidR="00687580">
              <w:rPr>
                <w:rFonts w:hint="eastAsia"/>
              </w:rPr>
              <w:t>所有者毎に</w:t>
            </w:r>
            <w:r w:rsidR="000D35A7">
              <w:rPr>
                <w:rFonts w:hint="eastAsia"/>
              </w:rPr>
              <w:t>3</w:t>
            </w:r>
            <w:r w:rsidR="000D35A7" w:rsidRPr="000D35A7">
              <w:t>00</w:t>
            </w:r>
            <w:r w:rsidR="000D35A7" w:rsidRPr="000D35A7">
              <w:t>円。</w:t>
            </w:r>
            <w:r w:rsidR="000D35A7" w:rsidRPr="000D35A7">
              <w:br/>
            </w:r>
            <w:r w:rsidR="000D35A7" w:rsidRPr="000D35A7">
              <w:rPr>
                <w:rFonts w:ascii="ＭＳ 明朝" w:eastAsia="ＭＳ 明朝" w:hAnsi="ＭＳ 明朝" w:cs="ＭＳ 明朝" w:hint="eastAsia"/>
              </w:rPr>
              <w:t>※</w:t>
            </w:r>
            <w:r w:rsidR="00687580">
              <w:rPr>
                <w:rFonts w:ascii="ＭＳ 明朝" w:eastAsia="ＭＳ 明朝" w:hAnsi="ＭＳ 明朝" w:cs="ＭＳ 明朝" w:hint="eastAsia"/>
              </w:rPr>
              <w:t>ただし、縦覧期間（</w:t>
            </w:r>
            <w:r w:rsidR="00687580" w:rsidRPr="000D35A7">
              <w:t>4</w:t>
            </w:r>
            <w:r w:rsidR="00687580" w:rsidRPr="000D35A7">
              <w:t>月</w:t>
            </w:r>
            <w:r w:rsidR="00687580" w:rsidRPr="000D35A7">
              <w:t>1</w:t>
            </w:r>
            <w:r w:rsidR="00687580" w:rsidRPr="000D35A7">
              <w:t>日</w:t>
            </w:r>
            <w:r w:rsidR="00687580">
              <w:rPr>
                <w:rFonts w:hint="eastAsia"/>
              </w:rPr>
              <w:t>(</w:t>
            </w:r>
            <w:r w:rsidR="00687580">
              <w:rPr>
                <w:rFonts w:hint="eastAsia"/>
              </w:rPr>
              <w:t>水</w:t>
            </w:r>
            <w:r w:rsidR="00687580">
              <w:rPr>
                <w:rFonts w:hint="eastAsia"/>
              </w:rPr>
              <w:t>)</w:t>
            </w:r>
            <w:r w:rsidR="00687580" w:rsidRPr="000D35A7">
              <w:t>から</w:t>
            </w:r>
          </w:p>
          <w:p w:rsidR="000D35A7" w:rsidRPr="000D35A7" w:rsidRDefault="00687580" w:rsidP="007F3BC8">
            <w:pPr>
              <w:ind w:leftChars="100" w:left="210" w:firstLineChars="100" w:firstLine="210"/>
            </w:pPr>
            <w:r>
              <w:rPr>
                <w:rFonts w:hint="eastAsia"/>
              </w:rPr>
              <w:t>6</w:t>
            </w:r>
            <w:r>
              <w:rPr>
                <w:rFonts w:hint="eastAsia"/>
              </w:rPr>
              <w:t>月</w:t>
            </w:r>
            <w:r>
              <w:rPr>
                <w:rFonts w:hint="eastAsia"/>
              </w:rPr>
              <w:t>1</w:t>
            </w:r>
            <w:r>
              <w:rPr>
                <w:rFonts w:hint="eastAsia"/>
              </w:rPr>
              <w:t>日</w:t>
            </w:r>
            <w:r>
              <w:rPr>
                <w:rFonts w:hint="eastAsia"/>
              </w:rPr>
              <w:t>(</w:t>
            </w:r>
            <w:r>
              <w:rPr>
                <w:rFonts w:hint="eastAsia"/>
              </w:rPr>
              <w:t>月</w:t>
            </w:r>
            <w:r>
              <w:rPr>
                <w:rFonts w:hint="eastAsia"/>
              </w:rPr>
              <w:t>)</w:t>
            </w:r>
            <w:r>
              <w:rPr>
                <w:rFonts w:hint="eastAsia"/>
              </w:rPr>
              <w:t>）は</w:t>
            </w:r>
            <w:r w:rsidR="000D35A7" w:rsidRPr="000D35A7">
              <w:t>無料です</w:t>
            </w:r>
          </w:p>
        </w:tc>
      </w:tr>
      <w:tr w:rsidR="000D35A7" w:rsidRPr="000D35A7" w:rsidTr="007853A1">
        <w:tc>
          <w:tcPr>
            <w:tcW w:w="1254" w:type="dxa"/>
            <w:tcBorders>
              <w:bottom w:val="single" w:sz="6" w:space="0" w:color="999999"/>
              <w:right w:val="single" w:sz="6" w:space="0" w:color="999999"/>
            </w:tcBorders>
            <w:shd w:val="clear" w:color="auto" w:fill="auto"/>
            <w:tcMar>
              <w:top w:w="75" w:type="dxa"/>
              <w:left w:w="120" w:type="dxa"/>
              <w:bottom w:w="75" w:type="dxa"/>
              <w:right w:w="120" w:type="dxa"/>
            </w:tcMar>
            <w:hideMark/>
          </w:tcPr>
          <w:p w:rsidR="000D35A7" w:rsidRPr="000D35A7" w:rsidRDefault="000D35A7" w:rsidP="000D35A7">
            <w:r w:rsidRPr="000D35A7">
              <w:t>必要書類</w:t>
            </w:r>
          </w:p>
        </w:tc>
        <w:tc>
          <w:tcPr>
            <w:tcW w:w="4206" w:type="dxa"/>
            <w:tcBorders>
              <w:bottom w:val="single" w:sz="6" w:space="0" w:color="999999"/>
              <w:right w:val="single" w:sz="6" w:space="0" w:color="999999"/>
            </w:tcBorders>
            <w:shd w:val="clear" w:color="auto" w:fill="auto"/>
            <w:tcMar>
              <w:top w:w="75" w:type="dxa"/>
              <w:left w:w="120" w:type="dxa"/>
              <w:bottom w:w="75" w:type="dxa"/>
              <w:right w:w="120" w:type="dxa"/>
            </w:tcMar>
            <w:hideMark/>
          </w:tcPr>
          <w:p w:rsidR="00687580" w:rsidRDefault="007F3BC8" w:rsidP="000D35A7">
            <w:r>
              <w:rPr>
                <w:rFonts w:hint="eastAsia"/>
              </w:rPr>
              <w:t>・</w:t>
            </w:r>
            <w:r w:rsidR="00687580">
              <w:rPr>
                <w:rFonts w:hint="eastAsia"/>
              </w:rPr>
              <w:t>縦覧に来た人の印鑑</w:t>
            </w:r>
          </w:p>
          <w:p w:rsidR="006E71C8" w:rsidRDefault="006E71C8" w:rsidP="006E71C8">
            <w:r>
              <w:rPr>
                <w:rFonts w:hint="eastAsia"/>
              </w:rPr>
              <w:t>・</w:t>
            </w:r>
            <w:r w:rsidR="000D35A7" w:rsidRPr="000D35A7">
              <w:t>本人確認できる</w:t>
            </w:r>
            <w:r w:rsidR="00687580">
              <w:rPr>
                <w:rFonts w:hint="eastAsia"/>
              </w:rPr>
              <w:t>もの</w:t>
            </w:r>
            <w:r w:rsidR="000D35A7" w:rsidRPr="000D35A7">
              <w:t>(</w:t>
            </w:r>
            <w:r w:rsidR="00687580">
              <w:rPr>
                <w:rFonts w:hint="eastAsia"/>
              </w:rPr>
              <w:t>納税通知書・</w:t>
            </w:r>
            <w:r w:rsidR="000D35A7" w:rsidRPr="000D35A7">
              <w:t>運転</w:t>
            </w:r>
          </w:p>
          <w:p w:rsidR="000D35A7" w:rsidRDefault="000D35A7" w:rsidP="006E71C8">
            <w:pPr>
              <w:ind w:firstLineChars="100" w:firstLine="210"/>
            </w:pPr>
            <w:r w:rsidRPr="000D35A7">
              <w:t>免許証</w:t>
            </w:r>
            <w:r w:rsidR="00687580">
              <w:rPr>
                <w:rFonts w:hint="eastAsia"/>
              </w:rPr>
              <w:t>など</w:t>
            </w:r>
            <w:r w:rsidRPr="000D35A7">
              <w:t>)</w:t>
            </w:r>
          </w:p>
          <w:p w:rsidR="00687580" w:rsidRPr="000D35A7" w:rsidRDefault="007F3BC8" w:rsidP="007F3BC8">
            <w:pPr>
              <w:ind w:left="210" w:hangingChars="100" w:hanging="210"/>
            </w:pPr>
            <w:r>
              <w:rPr>
                <w:rFonts w:hint="eastAsia"/>
              </w:rPr>
              <w:t>・</w:t>
            </w:r>
            <w:r w:rsidR="00687580">
              <w:rPr>
                <w:rFonts w:hint="eastAsia"/>
              </w:rPr>
              <w:t>代理人は、</w:t>
            </w:r>
            <w:r>
              <w:rPr>
                <w:rFonts w:hint="eastAsia"/>
              </w:rPr>
              <w:t>納税義務者</w:t>
            </w:r>
            <w:r w:rsidR="00687580">
              <w:rPr>
                <w:rFonts w:hint="eastAsia"/>
              </w:rPr>
              <w:t>からの委任状と代理人</w:t>
            </w:r>
            <w:r>
              <w:rPr>
                <w:rFonts w:hint="eastAsia"/>
              </w:rPr>
              <w:t>自身の</w:t>
            </w:r>
            <w:r w:rsidR="00687580">
              <w:rPr>
                <w:rFonts w:hint="eastAsia"/>
              </w:rPr>
              <w:t>本人確認ができるもの</w:t>
            </w:r>
            <w:r w:rsidR="008836E6">
              <w:rPr>
                <w:rFonts w:hint="eastAsia"/>
              </w:rPr>
              <w:t>(</w:t>
            </w:r>
            <w:r w:rsidR="008836E6">
              <w:rPr>
                <w:rFonts w:hint="eastAsia"/>
              </w:rPr>
              <w:t>運転免許証など</w:t>
            </w:r>
            <w:r w:rsidR="008836E6">
              <w:rPr>
                <w:rFonts w:hint="eastAsia"/>
              </w:rPr>
              <w:t>)</w:t>
            </w:r>
          </w:p>
        </w:tc>
        <w:tc>
          <w:tcPr>
            <w:tcW w:w="4206" w:type="dxa"/>
            <w:tcBorders>
              <w:bottom w:val="single" w:sz="6" w:space="0" w:color="999999"/>
              <w:right w:val="single" w:sz="6" w:space="0" w:color="999999"/>
            </w:tcBorders>
            <w:shd w:val="clear" w:color="auto" w:fill="auto"/>
            <w:tcMar>
              <w:top w:w="75" w:type="dxa"/>
              <w:left w:w="120" w:type="dxa"/>
              <w:bottom w:w="75" w:type="dxa"/>
              <w:right w:w="120" w:type="dxa"/>
            </w:tcMar>
            <w:hideMark/>
          </w:tcPr>
          <w:p w:rsidR="00687580" w:rsidRDefault="007F3BC8" w:rsidP="000D35A7">
            <w:r>
              <w:rPr>
                <w:rFonts w:hint="eastAsia"/>
              </w:rPr>
              <w:t>・</w:t>
            </w:r>
            <w:r w:rsidR="00687580">
              <w:rPr>
                <w:rFonts w:hint="eastAsia"/>
              </w:rPr>
              <w:t>閲覧に来た人の印鑑</w:t>
            </w:r>
          </w:p>
          <w:p w:rsidR="007F3BC8" w:rsidRDefault="007F3BC8" w:rsidP="007F3BC8">
            <w:pPr>
              <w:ind w:left="210" w:hangingChars="100" w:hanging="210"/>
            </w:pPr>
            <w:r>
              <w:rPr>
                <w:rFonts w:hint="eastAsia"/>
              </w:rPr>
              <w:t>・</w:t>
            </w:r>
            <w:r w:rsidR="000D35A7" w:rsidRPr="000D35A7">
              <w:t>本人確認できる</w:t>
            </w:r>
            <w:r>
              <w:rPr>
                <w:rFonts w:hint="eastAsia"/>
              </w:rPr>
              <w:t>もの</w:t>
            </w:r>
            <w:r w:rsidR="000D35A7" w:rsidRPr="000D35A7">
              <w:t>(</w:t>
            </w:r>
            <w:r>
              <w:rPr>
                <w:rFonts w:hint="eastAsia"/>
              </w:rPr>
              <w:t>納税通知書・</w:t>
            </w:r>
            <w:r w:rsidR="000D35A7" w:rsidRPr="000D35A7">
              <w:t>運転免許証</w:t>
            </w:r>
            <w:r>
              <w:rPr>
                <w:rFonts w:hint="eastAsia"/>
              </w:rPr>
              <w:t>など</w:t>
            </w:r>
            <w:r w:rsidR="000D35A7" w:rsidRPr="000D35A7">
              <w:t>)</w:t>
            </w:r>
          </w:p>
          <w:p w:rsidR="000D35A7" w:rsidRPr="000D35A7" w:rsidRDefault="000D35A7" w:rsidP="007F3BC8">
            <w:pPr>
              <w:ind w:left="210" w:hangingChars="100" w:hanging="210"/>
            </w:pPr>
            <w:r w:rsidRPr="000D35A7">
              <w:t>・借地借家人</w:t>
            </w:r>
            <w:r w:rsidR="007F3BC8">
              <w:rPr>
                <w:rFonts w:hint="eastAsia"/>
              </w:rPr>
              <w:t>が閲覧する場合は、賃借契約書など当該資格を証する書面</w:t>
            </w:r>
          </w:p>
        </w:tc>
      </w:tr>
    </w:tbl>
    <w:p w:rsidR="00480A2D" w:rsidRPr="00480A2D" w:rsidRDefault="00480A2D" w:rsidP="00480A2D">
      <w:pPr>
        <w:rPr>
          <w:b/>
          <w:bCs/>
          <w:sz w:val="22"/>
        </w:rPr>
      </w:pPr>
      <w:r w:rsidRPr="00480A2D">
        <w:rPr>
          <w:b/>
          <w:bCs/>
          <w:sz w:val="22"/>
        </w:rPr>
        <w:t>【問い合せ先】</w:t>
      </w:r>
      <w:r>
        <w:rPr>
          <w:rFonts w:hint="eastAsia"/>
          <w:b/>
          <w:bCs/>
          <w:sz w:val="22"/>
        </w:rPr>
        <w:t>税務</w:t>
      </w:r>
      <w:r w:rsidRPr="00480A2D">
        <w:rPr>
          <w:b/>
          <w:bCs/>
          <w:sz w:val="22"/>
        </w:rPr>
        <w:t>課</w:t>
      </w:r>
      <w:r>
        <w:rPr>
          <w:rFonts w:hint="eastAsia"/>
          <w:b/>
          <w:bCs/>
          <w:sz w:val="22"/>
        </w:rPr>
        <w:t>固定資産税</w:t>
      </w:r>
      <w:r w:rsidRPr="00480A2D">
        <w:rPr>
          <w:b/>
          <w:bCs/>
          <w:sz w:val="22"/>
        </w:rPr>
        <w:t>係　電話</w:t>
      </w:r>
      <w:r w:rsidRPr="00480A2D">
        <w:rPr>
          <w:b/>
          <w:bCs/>
          <w:sz w:val="22"/>
        </w:rPr>
        <w:t>0995-23-1311</w:t>
      </w:r>
    </w:p>
    <w:p w:rsidR="007366DC" w:rsidRPr="00716B4D" w:rsidRDefault="00480A2D" w:rsidP="00480A2D">
      <w:pPr>
        <w:rPr>
          <w:color w:val="0000FF" w:themeColor="hyperlink"/>
          <w:u w:val="single"/>
        </w:rPr>
      </w:pPr>
      <w:r w:rsidRPr="00480A2D">
        <w:rPr>
          <w:b/>
          <w:bCs/>
          <w:sz w:val="22"/>
        </w:rPr>
        <w:br/>
      </w:r>
    </w:p>
    <w:sectPr w:rsidR="007366DC" w:rsidRPr="00716B4D" w:rsidSect="00716B4D">
      <w:pgSz w:w="11906" w:h="16838"/>
      <w:pgMar w:top="1985" w:right="707"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86F" w:rsidRDefault="0091386F" w:rsidP="00480A2D">
      <w:r>
        <w:separator/>
      </w:r>
    </w:p>
  </w:endnote>
  <w:endnote w:type="continuationSeparator" w:id="0">
    <w:p w:rsidR="0091386F" w:rsidRDefault="0091386F" w:rsidP="00480A2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86F" w:rsidRDefault="0091386F" w:rsidP="00480A2D">
      <w:r>
        <w:separator/>
      </w:r>
    </w:p>
  </w:footnote>
  <w:footnote w:type="continuationSeparator" w:id="0">
    <w:p w:rsidR="0091386F" w:rsidRDefault="0091386F" w:rsidP="00480A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35A7"/>
    <w:rsid w:val="000D35A7"/>
    <w:rsid w:val="001420ED"/>
    <w:rsid w:val="00156022"/>
    <w:rsid w:val="002A13BA"/>
    <w:rsid w:val="00354578"/>
    <w:rsid w:val="00480A2D"/>
    <w:rsid w:val="004D7B04"/>
    <w:rsid w:val="00573F3A"/>
    <w:rsid w:val="00687580"/>
    <w:rsid w:val="006E71C8"/>
    <w:rsid w:val="00716B4D"/>
    <w:rsid w:val="007853A1"/>
    <w:rsid w:val="007F3BC8"/>
    <w:rsid w:val="008836E6"/>
    <w:rsid w:val="0091386F"/>
    <w:rsid w:val="00CE5EB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578"/>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35A7"/>
    <w:rPr>
      <w:color w:val="0000FF" w:themeColor="hyperlink"/>
      <w:u w:val="single"/>
    </w:rPr>
  </w:style>
  <w:style w:type="paragraph" w:styleId="a4">
    <w:name w:val="header"/>
    <w:basedOn w:val="a"/>
    <w:link w:val="a5"/>
    <w:uiPriority w:val="99"/>
    <w:semiHidden/>
    <w:unhideWhenUsed/>
    <w:rsid w:val="00480A2D"/>
    <w:pPr>
      <w:tabs>
        <w:tab w:val="center" w:pos="4252"/>
        <w:tab w:val="right" w:pos="8504"/>
      </w:tabs>
      <w:snapToGrid w:val="0"/>
    </w:pPr>
  </w:style>
  <w:style w:type="character" w:customStyle="1" w:styleId="a5">
    <w:name w:val="ヘッダー (文字)"/>
    <w:basedOn w:val="a0"/>
    <w:link w:val="a4"/>
    <w:uiPriority w:val="99"/>
    <w:semiHidden/>
    <w:rsid w:val="00480A2D"/>
  </w:style>
  <w:style w:type="paragraph" w:styleId="a6">
    <w:name w:val="footer"/>
    <w:basedOn w:val="a"/>
    <w:link w:val="a7"/>
    <w:uiPriority w:val="99"/>
    <w:semiHidden/>
    <w:unhideWhenUsed/>
    <w:rsid w:val="00480A2D"/>
    <w:pPr>
      <w:tabs>
        <w:tab w:val="center" w:pos="4252"/>
        <w:tab w:val="right" w:pos="8504"/>
      </w:tabs>
      <w:snapToGrid w:val="0"/>
    </w:pPr>
  </w:style>
  <w:style w:type="character" w:customStyle="1" w:styleId="a7">
    <w:name w:val="フッター (文字)"/>
    <w:basedOn w:val="a0"/>
    <w:link w:val="a6"/>
    <w:uiPriority w:val="99"/>
    <w:semiHidden/>
    <w:rsid w:val="00480A2D"/>
  </w:style>
</w:styles>
</file>

<file path=word/webSettings.xml><?xml version="1.0" encoding="utf-8"?>
<w:webSettings xmlns:r="http://schemas.openxmlformats.org/officeDocument/2006/relationships" xmlns:w="http://schemas.openxmlformats.org/wordprocessingml/2006/main">
  <w:divs>
    <w:div w:id="778062098">
      <w:bodyDiv w:val="1"/>
      <w:marLeft w:val="0"/>
      <w:marRight w:val="0"/>
      <w:marTop w:val="0"/>
      <w:marBottom w:val="0"/>
      <w:divBdr>
        <w:top w:val="none" w:sz="0" w:space="0" w:color="auto"/>
        <w:left w:val="none" w:sz="0" w:space="0" w:color="auto"/>
        <w:bottom w:val="none" w:sz="0" w:space="0" w:color="auto"/>
        <w:right w:val="none" w:sz="0" w:space="0" w:color="auto"/>
      </w:divBdr>
    </w:div>
    <w:div w:id="806164626">
      <w:bodyDiv w:val="1"/>
      <w:marLeft w:val="0"/>
      <w:marRight w:val="0"/>
      <w:marTop w:val="0"/>
      <w:marBottom w:val="0"/>
      <w:divBdr>
        <w:top w:val="none" w:sz="0" w:space="0" w:color="auto"/>
        <w:left w:val="none" w:sz="0" w:space="0" w:color="auto"/>
        <w:bottom w:val="none" w:sz="0" w:space="0" w:color="auto"/>
        <w:right w:val="none" w:sz="0" w:space="0" w:color="auto"/>
      </w:divBdr>
      <w:divsChild>
        <w:div w:id="1661929777">
          <w:marLeft w:val="0"/>
          <w:marRight w:val="0"/>
          <w:marTop w:val="225"/>
          <w:marBottom w:val="0"/>
          <w:divBdr>
            <w:top w:val="none" w:sz="0" w:space="0" w:color="auto"/>
            <w:left w:val="none" w:sz="0" w:space="0" w:color="auto"/>
            <w:bottom w:val="none" w:sz="0" w:space="0" w:color="auto"/>
            <w:right w:val="none" w:sz="0" w:space="0" w:color="auto"/>
          </w:divBdr>
          <w:divsChild>
            <w:div w:id="1008871903">
              <w:marLeft w:val="0"/>
              <w:marRight w:val="225"/>
              <w:marTop w:val="0"/>
              <w:marBottom w:val="0"/>
              <w:divBdr>
                <w:top w:val="none" w:sz="0" w:space="0" w:color="auto"/>
                <w:left w:val="none" w:sz="0" w:space="0" w:color="auto"/>
                <w:bottom w:val="none" w:sz="0" w:space="0" w:color="auto"/>
                <w:right w:val="none" w:sz="0" w:space="0" w:color="auto"/>
              </w:divBdr>
              <w:divsChild>
                <w:div w:id="54472779">
                  <w:marLeft w:val="150"/>
                  <w:marRight w:val="150"/>
                  <w:marTop w:val="0"/>
                  <w:marBottom w:val="0"/>
                  <w:divBdr>
                    <w:top w:val="none" w:sz="0" w:space="0" w:color="auto"/>
                    <w:left w:val="none" w:sz="0" w:space="0" w:color="auto"/>
                    <w:bottom w:val="none" w:sz="0" w:space="0" w:color="auto"/>
                    <w:right w:val="none" w:sz="0" w:space="0" w:color="auto"/>
                  </w:divBdr>
                  <w:divsChild>
                    <w:div w:id="237714156">
                      <w:marLeft w:val="0"/>
                      <w:marRight w:val="0"/>
                      <w:marTop w:val="225"/>
                      <w:marBottom w:val="0"/>
                      <w:divBdr>
                        <w:top w:val="none" w:sz="0" w:space="0" w:color="auto"/>
                        <w:left w:val="none" w:sz="0" w:space="0" w:color="auto"/>
                        <w:bottom w:val="none" w:sz="0" w:space="0" w:color="auto"/>
                        <w:right w:val="none" w:sz="0" w:space="0" w:color="auto"/>
                      </w:divBdr>
                      <w:divsChild>
                        <w:div w:id="468598899">
                          <w:marLeft w:val="0"/>
                          <w:marRight w:val="0"/>
                          <w:marTop w:val="0"/>
                          <w:marBottom w:val="0"/>
                          <w:divBdr>
                            <w:top w:val="none" w:sz="0" w:space="0" w:color="auto"/>
                            <w:left w:val="none" w:sz="0" w:space="0" w:color="auto"/>
                            <w:bottom w:val="dotted" w:sz="6" w:space="8" w:color="CCCCCC"/>
                            <w:right w:val="none" w:sz="0" w:space="0" w:color="auto"/>
                          </w:divBdr>
                        </w:div>
                      </w:divsChild>
                    </w:div>
                  </w:divsChild>
                </w:div>
              </w:divsChild>
            </w:div>
          </w:divsChild>
        </w:div>
      </w:divsChild>
    </w:div>
    <w:div w:id="1267468726">
      <w:bodyDiv w:val="1"/>
      <w:marLeft w:val="0"/>
      <w:marRight w:val="0"/>
      <w:marTop w:val="0"/>
      <w:marBottom w:val="0"/>
      <w:divBdr>
        <w:top w:val="none" w:sz="0" w:space="0" w:color="auto"/>
        <w:left w:val="none" w:sz="0" w:space="0" w:color="auto"/>
        <w:bottom w:val="none" w:sz="0" w:space="0" w:color="auto"/>
        <w:right w:val="none" w:sz="0" w:space="0" w:color="auto"/>
      </w:divBdr>
    </w:div>
    <w:div w:id="1990355013">
      <w:bodyDiv w:val="1"/>
      <w:marLeft w:val="0"/>
      <w:marRight w:val="0"/>
      <w:marTop w:val="0"/>
      <w:marBottom w:val="0"/>
      <w:divBdr>
        <w:top w:val="none" w:sz="0" w:space="0" w:color="auto"/>
        <w:left w:val="none" w:sz="0" w:space="0" w:color="auto"/>
        <w:bottom w:val="none" w:sz="0" w:space="0" w:color="auto"/>
        <w:right w:val="none" w:sz="0" w:space="0" w:color="auto"/>
      </w:divBdr>
      <w:divsChild>
        <w:div w:id="592784634">
          <w:marLeft w:val="0"/>
          <w:marRight w:val="0"/>
          <w:marTop w:val="225"/>
          <w:marBottom w:val="0"/>
          <w:divBdr>
            <w:top w:val="none" w:sz="0" w:space="0" w:color="auto"/>
            <w:left w:val="none" w:sz="0" w:space="0" w:color="auto"/>
            <w:bottom w:val="none" w:sz="0" w:space="0" w:color="auto"/>
            <w:right w:val="none" w:sz="0" w:space="0" w:color="auto"/>
          </w:divBdr>
          <w:divsChild>
            <w:div w:id="542980968">
              <w:marLeft w:val="0"/>
              <w:marRight w:val="225"/>
              <w:marTop w:val="0"/>
              <w:marBottom w:val="0"/>
              <w:divBdr>
                <w:top w:val="none" w:sz="0" w:space="0" w:color="auto"/>
                <w:left w:val="none" w:sz="0" w:space="0" w:color="auto"/>
                <w:bottom w:val="none" w:sz="0" w:space="0" w:color="auto"/>
                <w:right w:val="none" w:sz="0" w:space="0" w:color="auto"/>
              </w:divBdr>
              <w:divsChild>
                <w:div w:id="1293443290">
                  <w:marLeft w:val="150"/>
                  <w:marRight w:val="150"/>
                  <w:marTop w:val="0"/>
                  <w:marBottom w:val="0"/>
                  <w:divBdr>
                    <w:top w:val="none" w:sz="0" w:space="0" w:color="auto"/>
                    <w:left w:val="none" w:sz="0" w:space="0" w:color="auto"/>
                    <w:bottom w:val="none" w:sz="0" w:space="0" w:color="auto"/>
                    <w:right w:val="none" w:sz="0" w:space="0" w:color="auto"/>
                  </w:divBdr>
                  <w:divsChild>
                    <w:div w:id="54361472">
                      <w:marLeft w:val="0"/>
                      <w:marRight w:val="0"/>
                      <w:marTop w:val="225"/>
                      <w:marBottom w:val="0"/>
                      <w:divBdr>
                        <w:top w:val="none" w:sz="0" w:space="0" w:color="auto"/>
                        <w:left w:val="none" w:sz="0" w:space="0" w:color="auto"/>
                        <w:bottom w:val="none" w:sz="0" w:space="0" w:color="auto"/>
                        <w:right w:val="none" w:sz="0" w:space="0" w:color="auto"/>
                      </w:divBdr>
                      <w:divsChild>
                        <w:div w:id="1732918927">
                          <w:marLeft w:val="0"/>
                          <w:marRight w:val="0"/>
                          <w:marTop w:val="0"/>
                          <w:marBottom w:val="0"/>
                          <w:divBdr>
                            <w:top w:val="none" w:sz="0" w:space="0" w:color="auto"/>
                            <w:left w:val="none" w:sz="0" w:space="0" w:color="auto"/>
                            <w:bottom w:val="dotted" w:sz="6" w:space="8"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伊佐市役所</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伊佐市役所</dc:creator>
  <cp:lastModifiedBy>伊佐市役所</cp:lastModifiedBy>
  <cp:revision>2</cp:revision>
  <cp:lastPrinted>2015-03-17T10:42:00Z</cp:lastPrinted>
  <dcterms:created xsi:type="dcterms:W3CDTF">2015-03-17T02:19:00Z</dcterms:created>
  <dcterms:modified xsi:type="dcterms:W3CDTF">2015-03-17T11:18:00Z</dcterms:modified>
</cp:coreProperties>
</file>