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sz w:val="22"/>
        </w:rPr>
      </w:pPr>
      <w:r>
        <w:rPr>
          <w:rFonts w:hint="eastAsia" w:asciiTheme="minorEastAsia" w:hAnsiTheme="minorEastAsia" w:eastAsiaTheme="minorEastAsia"/>
          <w:sz w:val="22"/>
        </w:rPr>
        <w:t>様式第４－②　　　　　　　　　　　　　　　　　　　　　　　　　　　　　　　</w:t>
      </w:r>
      <w:r>
        <w:rPr>
          <w:rFonts w:hint="eastAsia" w:asciiTheme="minorEastAsia" w:hAnsiTheme="minorEastAsia" w:eastAsiaTheme="minorEastAsia"/>
          <w:b w:val="1"/>
          <w:sz w:val="24"/>
        </w:rPr>
        <w:t>※２部提出</w:t>
      </w:r>
    </w:p>
    <w:p>
      <w:pPr>
        <w:pStyle w:val="0"/>
        <w:spacing w:line="280" w:lineRule="exact"/>
        <w:rPr>
          <w:rFonts w:hint="default" w:asciiTheme="minorEastAsia" w:hAnsiTheme="minorEastAsia" w:eastAsiaTheme="minorEastAsia"/>
          <w:sz w:val="22"/>
        </w:rPr>
      </w:pPr>
    </w:p>
    <w:p>
      <w:pPr>
        <w:pStyle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中小企業信用保険法第２条第５項第４号の規定による認定申請書</w:t>
      </w:r>
    </w:p>
    <w:p>
      <w:pPr>
        <w:pStyle w:val="0"/>
        <w:spacing w:line="280" w:lineRule="exact"/>
        <w:rPr>
          <w:rFonts w:hint="default" w:asciiTheme="minorEastAsia" w:hAnsiTheme="minorEastAsia" w:eastAsiaTheme="minorEastAsia"/>
          <w:sz w:val="22"/>
        </w:rPr>
      </w:pPr>
    </w:p>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　　　　　　　　　　　　　　　　　　　　　　　　　　　　　　　令和　　年　　月　　日</w:t>
      </w:r>
    </w:p>
    <w:p>
      <w:pPr>
        <w:pStyle w:val="0"/>
        <w:spacing w:line="280" w:lineRule="exact"/>
        <w:rPr>
          <w:rFonts w:hint="default" w:asciiTheme="minorEastAsia" w:hAnsiTheme="minorEastAsia" w:eastAsiaTheme="minorEastAsia"/>
          <w:sz w:val="22"/>
        </w:rPr>
      </w:pPr>
    </w:p>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　伊佐市長　橋本　欣也　殿</w:t>
      </w:r>
    </w:p>
    <w:p>
      <w:pPr>
        <w:pStyle w:val="0"/>
        <w:spacing w:line="280" w:lineRule="exact"/>
        <w:ind w:firstLine="880" w:firstLineChars="400"/>
        <w:rPr>
          <w:rFonts w:hint="default" w:asciiTheme="minorEastAsia" w:hAnsiTheme="minorEastAsia" w:eastAsiaTheme="minorEastAsia"/>
          <w:sz w:val="22"/>
        </w:rPr>
      </w:pPr>
    </w:p>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　　　　　　　　　　　　　　　　　　　　申請者</w:t>
      </w:r>
    </w:p>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　　　　　　　　　　　　　　　　　　　　　住　　所　　　　　　　　　　　　　　　　</w:t>
      </w:r>
    </w:p>
    <w:p>
      <w:pPr>
        <w:pStyle w:val="0"/>
        <w:spacing w:line="360" w:lineRule="auto"/>
        <w:rPr>
          <w:rFonts w:hint="default" w:asciiTheme="minorEastAsia" w:hAnsiTheme="minorEastAsia" w:eastAsiaTheme="minorEastAsia"/>
          <w:sz w:val="22"/>
        </w:rPr>
      </w:pPr>
      <w:r>
        <w:rPr>
          <w:rFonts w:hint="eastAsia" w:asciiTheme="minorEastAsia" w:hAnsiTheme="minorEastAsia" w:eastAsiaTheme="minorEastAsia"/>
          <w:sz w:val="22"/>
        </w:rPr>
        <w:t>　　　　　　　　　　　　　　　　　　　　　事業所名</w:t>
      </w:r>
    </w:p>
    <w:p>
      <w:pPr>
        <w:pStyle w:val="0"/>
        <w:spacing w:line="280" w:lineRule="exact"/>
        <w:rPr>
          <w:rFonts w:hint="default"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氏　　名　　　　　　　　　　　　　　　印</w:t>
      </w:r>
    </w:p>
    <w:p>
      <w:pPr>
        <w:pStyle w:val="0"/>
        <w:spacing w:line="280" w:lineRule="exact"/>
        <w:ind w:firstLine="4180" w:firstLineChars="1900"/>
        <w:rPr>
          <w:rFonts w:hint="default" w:asciiTheme="minorEastAsia" w:hAnsiTheme="minorEastAsia" w:eastAsiaTheme="minorEastAsia"/>
          <w:sz w:val="22"/>
          <w:u w:val="single" w:color="auto"/>
        </w:rPr>
      </w:pPr>
    </w:p>
    <w:p>
      <w:pPr>
        <w:pStyle w:val="0"/>
        <w:spacing w:line="280" w:lineRule="exact"/>
        <w:ind w:left="220" w:hanging="220" w:hangingChars="100"/>
        <w:jc w:val="left"/>
        <w:rPr>
          <w:rFonts w:hint="default" w:asciiTheme="minorEastAsia" w:hAnsiTheme="minorEastAsia" w:eastAsiaTheme="minorEastAsia"/>
          <w:sz w:val="22"/>
        </w:rPr>
      </w:pPr>
      <w:r>
        <w:rPr>
          <w:rFonts w:hint="eastAsia" w:asciiTheme="minorEastAsia" w:hAnsiTheme="minorEastAsia" w:eastAsiaTheme="minorEastAsia"/>
          <w:sz w:val="22"/>
        </w:rPr>
        <w:t>　　私は、令和２年新型コロナウイルス感染症の発生に起因して、下記のとおり、経営の安定</w:t>
      </w:r>
    </w:p>
    <w:p>
      <w:pPr>
        <w:pStyle w:val="0"/>
        <w:spacing w:line="280" w:lineRule="exact"/>
        <w:ind w:left="210" w:leftChars="100"/>
        <w:jc w:val="left"/>
        <w:rPr>
          <w:rFonts w:hint="default" w:asciiTheme="minorEastAsia" w:hAnsiTheme="minorEastAsia" w:eastAsiaTheme="minorEastAsia"/>
          <w:sz w:val="22"/>
        </w:rPr>
      </w:pPr>
      <w:r>
        <w:rPr>
          <w:rFonts w:hint="eastAsia" w:asciiTheme="minorEastAsia" w:hAnsiTheme="minorEastAsia" w:eastAsiaTheme="minorEastAsia"/>
          <w:sz w:val="22"/>
        </w:rPr>
        <w:t>に支障が生じておりますので、中小企業信用保険法第２条第５項第４号の規定に基づき認定</w:t>
      </w:r>
    </w:p>
    <w:p>
      <w:pPr>
        <w:pStyle w:val="0"/>
        <w:spacing w:line="280" w:lineRule="exact"/>
        <w:ind w:left="210" w:leftChars="100"/>
        <w:jc w:val="left"/>
        <w:rPr>
          <w:rFonts w:hint="default" w:asciiTheme="minorEastAsia" w:hAnsiTheme="minorEastAsia" w:eastAsiaTheme="minorEastAsia"/>
          <w:sz w:val="22"/>
        </w:rPr>
      </w:pPr>
      <w:r>
        <w:rPr>
          <w:rFonts w:hint="eastAsia" w:asciiTheme="minorEastAsia" w:hAnsiTheme="minorEastAsia" w:eastAsiaTheme="minorEastAsia"/>
          <w:sz w:val="22"/>
        </w:rPr>
        <w:t>されるようお願いします。</w:t>
      </w:r>
    </w:p>
    <w:p>
      <w:pPr>
        <w:pStyle w:val="0"/>
        <w:spacing w:line="280" w:lineRule="exact"/>
        <w:ind w:left="220" w:hanging="220" w:hangingChars="100"/>
        <w:jc w:val="left"/>
        <w:rPr>
          <w:rFonts w:hint="default" w:asciiTheme="minorEastAsia" w:hAnsiTheme="minorEastAsia" w:eastAsiaTheme="minorEastAsia"/>
          <w:sz w:val="22"/>
        </w:rPr>
      </w:pPr>
    </w:p>
    <w:p>
      <w:pPr>
        <w:pStyle w:val="15"/>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spacing w:line="240" w:lineRule="exact"/>
        <w:rPr>
          <w:rFonts w:hint="default" w:asciiTheme="minorEastAsia" w:hAnsiTheme="minorEastAsia" w:eastAsiaTheme="minorEastAsia"/>
          <w:sz w:val="22"/>
        </w:rPr>
      </w:pPr>
    </w:p>
    <w:p>
      <w:pPr>
        <w:pStyle w:val="0"/>
        <w:spacing w:line="240" w:lineRule="exact"/>
        <w:rPr>
          <w:rFonts w:hint="default" w:asciiTheme="minorEastAsia" w:hAnsiTheme="minorEastAsia" w:eastAsiaTheme="minorEastAsia"/>
          <w:sz w:val="22"/>
          <w:u w:val="single" w:color="auto"/>
        </w:rPr>
      </w:pPr>
      <w:r>
        <w:rPr>
          <w:rFonts w:hint="eastAsia" w:asciiTheme="minorEastAsia" w:hAnsiTheme="minorEastAsia" w:eastAsiaTheme="minorEastAsia"/>
          <w:sz w:val="22"/>
        </w:rPr>
        <w:t>　１　事業開始年月日　　　　　　　　　　　　　　　　　　　　</w:t>
      </w:r>
      <w:r>
        <w:rPr>
          <w:rFonts w:hint="eastAsia" w:asciiTheme="minorEastAsia" w:hAnsiTheme="minorEastAsia" w:eastAsiaTheme="minorEastAsia"/>
          <w:sz w:val="22"/>
          <w:u w:val="single" w:color="auto"/>
        </w:rPr>
        <w:t>　　　　　年　　月　　日</w:t>
      </w:r>
    </w:p>
    <w:p>
      <w:pPr>
        <w:pStyle w:val="17"/>
        <w:spacing w:line="240" w:lineRule="exact"/>
        <w:jc w:val="both"/>
        <w:rPr>
          <w:rFonts w:hint="default" w:asciiTheme="minorEastAsia" w:hAnsiTheme="minorEastAsia" w:eastAsiaTheme="minorEastAsia"/>
          <w:sz w:val="22"/>
        </w:rPr>
      </w:pPr>
    </w:p>
    <w:p>
      <w:pPr>
        <w:pStyle w:val="0"/>
        <w:spacing w:line="240" w:lineRule="exact"/>
        <w:rPr>
          <w:rFonts w:hint="default" w:asciiTheme="minorEastAsia" w:hAnsiTheme="minorEastAsia" w:eastAsiaTheme="minorEastAsia"/>
          <w:sz w:val="22"/>
        </w:rPr>
      </w:pPr>
      <w:r>
        <w:rPr>
          <w:rFonts w:hint="eastAsia" w:asciiTheme="minorEastAsia" w:hAnsiTheme="minorEastAsia" w:eastAsiaTheme="minorEastAsia"/>
          <w:sz w:val="22"/>
        </w:rPr>
        <w:t>　２　（１）売上高等</w:t>
      </w:r>
    </w:p>
    <w:p>
      <w:pPr>
        <w:pStyle w:val="0"/>
        <w:spacing w:line="240" w:lineRule="exact"/>
        <w:rPr>
          <w:rFonts w:hint="default" w:asciiTheme="minorEastAsia" w:hAnsiTheme="minorEastAsia" w:eastAsiaTheme="minorEastAsia"/>
          <w:sz w:val="22"/>
        </w:rPr>
      </w:pPr>
      <w:r>
        <w:rPr>
          <w:rFonts w:hint="eastAsia" w:asciiTheme="minorEastAsia" w:hAnsiTheme="minorEastAsia" w:eastAsiaTheme="minorEastAsia"/>
          <w:sz w:val="22"/>
        </w:rPr>
        <w:t>　　　　（イ）最近１か月間の売上高等　</w:t>
      </w:r>
    </w:p>
    <w:p>
      <w:pPr>
        <w:pStyle w:val="0"/>
        <w:spacing w:line="280" w:lineRule="exact"/>
        <w:rPr>
          <w:rFonts w:hint="default"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　Ｃ－Ａ　</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減少率　　　　　％</w:t>
      </w:r>
      <w:r>
        <w:rPr>
          <w:rFonts w:hint="eastAsia" w:asciiTheme="minorEastAsia" w:hAnsiTheme="minorEastAsia" w:eastAsiaTheme="minorEastAsia"/>
          <w:sz w:val="18"/>
          <w:u w:val="single" w:color="auto"/>
        </w:rPr>
        <w:t>（実績）</w:t>
      </w:r>
    </w:p>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　　　　　　　　　Ｃ　　　×</w:t>
      </w:r>
      <w:r>
        <w:rPr>
          <w:rFonts w:hint="eastAsia" w:asciiTheme="minorEastAsia" w:hAnsiTheme="minorEastAsia" w:eastAsiaTheme="minorEastAsia"/>
          <w:sz w:val="22"/>
        </w:rPr>
        <w:t>100</w:t>
      </w:r>
    </w:p>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　　　　　　Ａ：災害等の発生における最近１か月間の売上高等　　　</w:t>
      </w:r>
      <w:r>
        <w:rPr>
          <w:rFonts w:hint="eastAsia" w:asciiTheme="minorEastAsia" w:hAnsiTheme="minorEastAsia" w:eastAsiaTheme="minorEastAsia"/>
          <w:sz w:val="22"/>
          <w:u w:val="single" w:color="auto"/>
        </w:rPr>
        <w:t>　　　　　　　　　円</w:t>
      </w:r>
    </w:p>
    <w:p>
      <w:pPr>
        <w:pStyle w:val="0"/>
        <w:spacing w:line="240" w:lineRule="exact"/>
        <w:ind w:firstLine="5903" w:firstLineChars="2683"/>
        <w:rPr>
          <w:rFonts w:hint="default" w:asciiTheme="minorEastAsia" w:hAnsiTheme="minorEastAsia" w:eastAsiaTheme="minorEastAsia"/>
          <w:sz w:val="22"/>
          <w:u w:val="single" w:color="auto"/>
        </w:rPr>
      </w:pPr>
    </w:p>
    <w:p>
      <w:pPr>
        <w:pStyle w:val="0"/>
        <w:spacing w:line="240" w:lineRule="exact"/>
        <w:rPr>
          <w:rFonts w:hint="default" w:asciiTheme="minorEastAsia" w:hAnsiTheme="minorEastAsia" w:eastAsiaTheme="minorEastAsia"/>
          <w:sz w:val="22"/>
        </w:rPr>
      </w:pPr>
      <w:r>
        <w:rPr>
          <w:rFonts w:hint="eastAsia" w:asciiTheme="minorEastAsia" w:hAnsiTheme="minorEastAsia" w:eastAsiaTheme="minorEastAsia"/>
          <w:sz w:val="22"/>
        </w:rPr>
        <w:t>　　　　　　Ｂ：Ａ</w:t>
      </w:r>
      <w:r>
        <w:rPr>
          <w:rFonts w:hint="eastAsia" w:asciiTheme="minorEastAsia" w:hAnsiTheme="minorEastAsia" w:eastAsiaTheme="minorEastAsia"/>
          <w:color w:val="000000"/>
          <w:kern w:val="0"/>
          <w:sz w:val="22"/>
        </w:rPr>
        <w:t>の期間前２か月間の売上高等　　</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　　　　　　　　　円</w:t>
      </w:r>
    </w:p>
    <w:p>
      <w:pPr>
        <w:pStyle w:val="0"/>
        <w:spacing w:line="240" w:lineRule="exact"/>
        <w:ind w:firstLine="5249" w:firstLineChars="2386"/>
        <w:rPr>
          <w:rFonts w:hint="default" w:asciiTheme="minorEastAsia" w:hAnsiTheme="minorEastAsia" w:eastAsiaTheme="minorEastAsia"/>
          <w:sz w:val="22"/>
          <w:u w:val="single" w:color="auto"/>
        </w:rPr>
      </w:pPr>
    </w:p>
    <w:p>
      <w:pPr>
        <w:pStyle w:val="0"/>
        <w:spacing w:line="240" w:lineRule="exact"/>
        <w:rPr>
          <w:rFonts w:hint="default" w:asciiTheme="minorEastAsia" w:hAnsiTheme="minorEastAsia" w:eastAsiaTheme="minorEastAsia"/>
          <w:color w:val="000000"/>
          <w:kern w:val="0"/>
          <w:sz w:val="22"/>
        </w:rPr>
      </w:pPr>
      <w:r>
        <w:rPr>
          <w:rFonts w:hint="eastAsia" w:asciiTheme="minorEastAsia" w:hAnsiTheme="minorEastAsia" w:eastAsiaTheme="minorEastAsia"/>
          <w:sz w:val="22"/>
        </w:rPr>
        <w:t>　　　　　　Ｃ：</w:t>
      </w:r>
      <w:r>
        <w:rPr>
          <w:rFonts w:hint="eastAsia" w:asciiTheme="minorEastAsia" w:hAnsiTheme="minorEastAsia" w:eastAsiaTheme="minorEastAsia"/>
          <w:color w:val="000000"/>
          <w:kern w:val="0"/>
          <w:sz w:val="22"/>
        </w:rPr>
        <w:t>最近３か月間の売上高等の平均</w:t>
      </w:r>
    </w:p>
    <w:p>
      <w:pPr>
        <w:pStyle w:val="0"/>
        <w:spacing w:line="280" w:lineRule="exact"/>
        <w:rPr>
          <w:rFonts w:hint="default" w:asciiTheme="minorEastAsia" w:hAnsiTheme="minorEastAsia" w:eastAsiaTheme="minorEastAsia"/>
          <w:sz w:val="22"/>
          <w:u w:val="single" w:color="auto"/>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（Ａ＋Ｂ）</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　　　　　　　　　円</w:t>
      </w:r>
    </w:p>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　　　　　　　　　　３　　　　　　　　　　　　　　　</w:t>
      </w:r>
    </w:p>
    <w:p>
      <w:pPr>
        <w:pStyle w:val="0"/>
        <w:spacing w:line="240" w:lineRule="exact"/>
        <w:rPr>
          <w:rFonts w:hint="default" w:asciiTheme="minorEastAsia" w:hAnsiTheme="minorEastAsia" w:eastAsiaTheme="minorEastAsia"/>
          <w:color w:val="000000"/>
          <w:kern w:val="0"/>
          <w:sz w:val="22"/>
        </w:rPr>
      </w:pPr>
    </w:p>
    <w:p>
      <w:pPr>
        <w:pStyle w:val="0"/>
        <w:spacing w:line="240" w:lineRule="exac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w:t>
      </w:r>
    </w:p>
    <w:p>
      <w:pPr>
        <w:pStyle w:val="0"/>
        <w:rPr>
          <w:rFonts w:hint="default" w:asciiTheme="minorEastAsia" w:hAnsiTheme="minorEastAsia" w:eastAsiaTheme="minorEastAsia"/>
          <w:sz w:val="22"/>
        </w:rPr>
      </w:pPr>
      <w:r>
        <w:rPr>
          <w:rFonts w:hint="eastAsia" w:asciiTheme="minorEastAsia" w:hAnsiTheme="minorEastAsia" w:eastAsiaTheme="minorEastAsia"/>
        </w:rPr>
        <w:t>　</w:t>
      </w:r>
      <w:r>
        <w:rPr>
          <w:rFonts w:hint="eastAsia" w:asciiTheme="minorEastAsia" w:hAnsiTheme="minorEastAsia" w:eastAsiaTheme="minorEastAsia"/>
          <w:sz w:val="22"/>
        </w:rPr>
        <w:t>　　　　　　　　　　　　　　　　　　　　　　　　　　　　　　　　　伊企第　　　　号</w:t>
      </w:r>
    </w:p>
    <w:p>
      <w:pPr>
        <w:pStyle w:val="0"/>
        <w:spacing w:line="240" w:lineRule="exact"/>
        <w:rPr>
          <w:rFonts w:hint="default" w:asciiTheme="minorEastAsia" w:hAnsiTheme="minorEastAsia" w:eastAsiaTheme="minorEastAsia"/>
          <w:sz w:val="22"/>
        </w:rPr>
      </w:pPr>
    </w:p>
    <w:p>
      <w:pPr>
        <w:pStyle w:val="0"/>
        <w:spacing w:line="240" w:lineRule="exact"/>
        <w:rPr>
          <w:rFonts w:hint="default" w:asciiTheme="minorEastAsia" w:hAnsiTheme="minorEastAsia" w:eastAsiaTheme="minorEastAsia"/>
          <w:sz w:val="22"/>
        </w:rPr>
      </w:pPr>
      <w:r>
        <w:rPr>
          <w:rFonts w:hint="eastAsia" w:asciiTheme="minorEastAsia" w:hAnsiTheme="minorEastAsia" w:eastAsiaTheme="minorEastAsia"/>
          <w:sz w:val="22"/>
        </w:rPr>
        <w:t>　申請のとおり、相違ないことを認定します。</w:t>
      </w:r>
    </w:p>
    <w:p>
      <w:pPr>
        <w:pStyle w:val="0"/>
        <w:spacing w:line="240" w:lineRule="exact"/>
        <w:rPr>
          <w:rFonts w:hint="default" w:asciiTheme="minorEastAsia" w:hAnsiTheme="minorEastAsia" w:eastAsiaTheme="minorEastAsia"/>
          <w:sz w:val="22"/>
        </w:rPr>
      </w:pPr>
    </w:p>
    <w:p>
      <w:pPr>
        <w:pStyle w:val="0"/>
        <w:spacing w:line="240" w:lineRule="exact"/>
        <w:rPr>
          <w:rFonts w:hint="default" w:asciiTheme="minorEastAsia" w:hAnsiTheme="minorEastAsia" w:eastAsiaTheme="minorEastAsia"/>
          <w:sz w:val="22"/>
        </w:rPr>
      </w:pPr>
      <w:r>
        <w:rPr>
          <w:rFonts w:hint="eastAsia" w:asciiTheme="minorEastAsia" w:hAnsiTheme="minorEastAsia" w:eastAsiaTheme="minorEastAsia"/>
          <w:sz w:val="22"/>
        </w:rPr>
        <w:t>　　　　　　　　　　　　　　　　　　　　　　　　　　令和　　年　　月　　日</w:t>
      </w:r>
    </w:p>
    <w:p>
      <w:pPr>
        <w:pStyle w:val="0"/>
        <w:spacing w:line="240" w:lineRule="exact"/>
        <w:rPr>
          <w:rFonts w:hint="default" w:asciiTheme="minorEastAsia" w:hAnsiTheme="minorEastAsia" w:eastAsiaTheme="minorEastAsia"/>
          <w:sz w:val="22"/>
        </w:rPr>
      </w:pPr>
    </w:p>
    <w:p>
      <w:pPr>
        <w:pStyle w:val="0"/>
        <w:spacing w:line="240" w:lineRule="exact"/>
        <w:rPr>
          <w:rFonts w:hint="default" w:asciiTheme="minorEastAsia" w:hAnsiTheme="minorEastAsia" w:eastAsiaTheme="minorEastAsia"/>
          <w:sz w:val="22"/>
        </w:rPr>
      </w:pPr>
      <w:r>
        <w:rPr>
          <w:rFonts w:hint="eastAsia" w:asciiTheme="minorEastAsia" w:hAnsiTheme="minorEastAsia" w:eastAsiaTheme="minorEastAsia"/>
          <w:sz w:val="22"/>
        </w:rPr>
        <w:t>　　　　　　　　　　　　　　　　　　　　　　　　　　伊佐市長　　</w:t>
      </w:r>
      <w:r>
        <w:rPr>
          <w:rFonts w:hint="eastAsia" w:asciiTheme="minorEastAsia" w:hAnsiTheme="minorEastAsia"/>
          <w:color w:val="000000"/>
          <w:kern w:val="0"/>
        </w:rPr>
        <w:t>橋本　欣也</w:t>
      </w:r>
      <w:bookmarkStart w:id="0" w:name="_GoBack"/>
      <w:bookmarkEnd w:id="0"/>
    </w:p>
    <w:p>
      <w:pPr>
        <w:pStyle w:val="0"/>
        <w:spacing w:line="240" w:lineRule="exact"/>
        <w:ind w:firstLine="440" w:firstLineChars="200"/>
        <w:rPr>
          <w:rFonts w:hint="default" w:asciiTheme="minorEastAsia" w:hAnsiTheme="minorEastAsia" w:eastAsiaTheme="minorEastAsia"/>
          <w:sz w:val="22"/>
        </w:rPr>
      </w:pPr>
    </w:p>
    <w:p>
      <w:pPr>
        <w:pStyle w:val="0"/>
        <w:spacing w:line="240" w:lineRule="exact"/>
        <w:ind w:firstLine="440" w:firstLineChars="200"/>
        <w:rPr>
          <w:rFonts w:hint="default" w:asciiTheme="minorEastAsia" w:hAnsiTheme="minorEastAsia" w:eastAsiaTheme="minorEastAsia"/>
          <w:sz w:val="22"/>
        </w:rPr>
      </w:pPr>
    </w:p>
    <w:p>
      <w:pPr>
        <w:pStyle w:val="0"/>
        <w:spacing w:line="240" w:lineRule="exact"/>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（注）本認定書の有効期間：令和　　年　　月　　日から令和　　年　　月　　日まで</w:t>
      </w:r>
    </w:p>
    <w:p>
      <w:pPr>
        <w:pStyle w:val="0"/>
        <w:spacing w:line="240" w:lineRule="exact"/>
        <w:rPr>
          <w:rFonts w:hint="default" w:asciiTheme="minorEastAsia" w:hAnsiTheme="minorEastAsia" w:eastAsiaTheme="minorEastAsia"/>
          <w:sz w:val="22"/>
        </w:rPr>
      </w:pPr>
    </w:p>
    <w:p>
      <w:pPr>
        <w:pStyle w:val="0"/>
        <w:spacing w:line="240" w:lineRule="exact"/>
        <w:rPr>
          <w:rFonts w:hint="default" w:asciiTheme="minorEastAsia" w:hAnsiTheme="minorEastAsia" w:eastAsiaTheme="minorEastAsia"/>
          <w:sz w:val="22"/>
        </w:rPr>
      </w:pPr>
    </w:p>
    <w:p>
      <w:pPr>
        <w:pStyle w:val="0"/>
        <w:suppressAutoHyphens w:val="1"/>
        <w:wordWrap w:val="0"/>
        <w:spacing w:line="246" w:lineRule="exact"/>
        <w:ind w:left="1230" w:hanging="1230"/>
        <w:jc w:val="left"/>
        <w:textAlignment w:val="baseline"/>
        <w:rPr>
          <w:rFonts w:hint="default" w:asciiTheme="minorEastAsia" w:hAnsiTheme="minorEastAsia" w:eastAsiaTheme="minorEastAsia"/>
          <w:color w:val="000000"/>
          <w:spacing w:val="16"/>
          <w:kern w:val="0"/>
          <w:sz w:val="18"/>
        </w:rPr>
      </w:pPr>
      <w:r>
        <w:rPr>
          <w:rFonts w:hint="eastAsia" w:asciiTheme="minorEastAsia" w:hAnsiTheme="minorEastAsia" w:eastAsiaTheme="minorEastAsia"/>
          <w:color w:val="000000"/>
          <w:kern w:val="0"/>
          <w:sz w:val="18"/>
        </w:rPr>
        <w:t>（留意事項）</w:t>
      </w:r>
    </w:p>
    <w:p>
      <w:pPr>
        <w:pStyle w:val="0"/>
        <w:suppressAutoHyphens w:val="1"/>
        <w:wordWrap w:val="0"/>
        <w:spacing w:line="246" w:lineRule="exact"/>
        <w:ind w:left="360" w:hanging="360" w:hangingChars="200"/>
        <w:jc w:val="left"/>
        <w:textAlignment w:val="baseline"/>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180" w:firstLineChars="100"/>
        <w:jc w:val="left"/>
        <w:textAlignment w:val="baseline"/>
        <w:rPr>
          <w:rFonts w:hint="default" w:asciiTheme="minorEastAsia" w:hAnsiTheme="minorEastAsia" w:eastAsiaTheme="minorEastAsia"/>
          <w:color w:val="000000"/>
          <w:spacing w:val="16"/>
          <w:kern w:val="0"/>
          <w:sz w:val="18"/>
        </w:rPr>
      </w:pPr>
      <w:r>
        <w:rPr>
          <w:rFonts w:hint="eastAsia" w:asciiTheme="minorEastAsia" w:hAnsiTheme="minorEastAsia" w:eastAsiaTheme="minorEastAsia"/>
          <w:color w:val="000000"/>
          <w:kern w:val="0"/>
          <w:sz w:val="18"/>
        </w:rPr>
        <w:t>②　本認定とは別に、金融機関及び信用保証協会による金融上の審査があります。</w:t>
      </w:r>
    </w:p>
    <w:p>
      <w:pPr>
        <w:pStyle w:val="0"/>
        <w:suppressAutoHyphens w:val="1"/>
        <w:wordWrap w:val="0"/>
        <w:spacing w:line="240" w:lineRule="exact"/>
        <w:ind w:left="360" w:hanging="360" w:hangingChars="200"/>
        <w:jc w:val="left"/>
        <w:textAlignment w:val="baseline"/>
        <w:rPr>
          <w:rFonts w:hint="default" w:asciiTheme="minorEastAsia" w:hAnsiTheme="minorEastAsia" w:eastAsiaTheme="minorEastAsia"/>
          <w:color w:val="000000"/>
          <w:kern w:val="0"/>
          <w:sz w:val="18"/>
        </w:rPr>
        <w:sectPr>
          <w:pgSz w:w="11906" w:h="16838"/>
          <w:pgMar w:top="1134" w:right="851" w:bottom="1134" w:left="1418" w:header="851" w:footer="992" w:gutter="0"/>
          <w:cols w:space="720"/>
          <w:textDirection w:val="lrTb"/>
          <w:docGrid w:type="lines" w:linePitch="428"/>
        </w:sectPr>
      </w:pPr>
      <w:r>
        <w:rPr>
          <w:rFonts w:hint="eastAsia" w:asciiTheme="minorEastAsia" w:hAnsiTheme="minorEastAsia" w:eastAsiaTheme="minorEastAsia"/>
          <w:color w:val="000000"/>
          <w:kern w:val="0"/>
          <w:sz w:val="18"/>
        </w:rPr>
        <w:t>　③　市町村長又は特別区長から認定を受けた後、本認定の有効期間内に金融機関又は信用保証協会に対して、経営安定関連保証の申込みを行うことが必要です。</w:t>
      </w:r>
    </w:p>
    <w:p>
      <w:pPr>
        <w:pStyle w:val="0"/>
        <w:suppressAutoHyphens w:val="1"/>
        <w:spacing w:line="240" w:lineRule="exact"/>
        <w:ind w:left="440" w:hanging="440" w:hangingChars="200"/>
        <w:jc w:val="right"/>
        <w:textAlignment w:val="baseline"/>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（添付書類）</w:t>
      </w:r>
    </w:p>
    <w:p>
      <w:pPr>
        <w:pStyle w:val="0"/>
        <w:suppressAutoHyphens w:val="1"/>
        <w:wordWrap w:val="0"/>
        <w:spacing w:line="240" w:lineRule="exact"/>
        <w:ind w:left="440" w:hanging="440" w:hangingChars="200"/>
        <w:jc w:val="left"/>
        <w:textAlignment w:val="baseline"/>
        <w:rPr>
          <w:rFonts w:hint="default" w:asciiTheme="minorEastAsia" w:hAnsiTheme="minorEastAsia" w:eastAsiaTheme="minorEastAsia"/>
          <w:color w:val="000000"/>
          <w:kern w:val="0"/>
          <w:sz w:val="22"/>
        </w:rPr>
      </w:pPr>
    </w:p>
    <w:tbl>
      <w:tblPr>
        <w:tblStyle w:val="27"/>
        <w:tblW w:w="0" w:type="auto"/>
        <w:jc w:val="center"/>
        <w:tblInd w:w="0" w:type="dxa"/>
        <w:tblLayout w:type="fixed"/>
        <w:tblLook w:firstRow="1" w:lastRow="0" w:firstColumn="1" w:lastColumn="0" w:noHBand="0" w:noVBand="1" w:val="04A0"/>
      </w:tblPr>
      <w:tblGrid>
        <w:gridCol w:w="2935"/>
        <w:gridCol w:w="5565"/>
      </w:tblGrid>
      <w:tr>
        <w:trPr>
          <w:trHeight w:val="454" w:hRule="atLeast"/>
        </w:trPr>
        <w:tc>
          <w:tcPr>
            <w:tcW w:w="8500" w:type="dxa"/>
            <w:gridSpan w:val="2"/>
            <w:tcBorders>
              <w:top w:val="nil"/>
              <w:left w:val="nil"/>
              <w:bottom w:val="none" w:color="auto" w:sz="0" w:space="0"/>
              <w:right w:val="nil"/>
              <w:tl2br w:val="none" w:color="auto" w:sz="0" w:space="0"/>
              <w:tr2bl w:val="none" w:color="auto" w:sz="0" w:space="0"/>
            </w:tcBorders>
            <w:vAlign w:val="bottom"/>
          </w:tcPr>
          <w:p>
            <w:pPr>
              <w:pStyle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sz w:val="22"/>
              </w:rPr>
              <w:t>災害等の発生における最近１か月間の売上高等</w:t>
            </w:r>
          </w:p>
        </w:tc>
      </w:tr>
      <w:tr>
        <w:trPr>
          <w:trHeight w:val="454" w:hRule="atLeast"/>
        </w:trPr>
        <w:tc>
          <w:tcPr>
            <w:tcW w:w="2935" w:type="dxa"/>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w:t>
            </w:r>
          </w:p>
        </w:tc>
        <w:tc>
          <w:tcPr>
            <w:tcW w:w="5565" w:type="dxa"/>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売　上　高　等</w:t>
            </w:r>
          </w:p>
        </w:tc>
      </w:tr>
      <w:tr>
        <w:trPr>
          <w:trHeight w:val="454" w:hRule="atLeast"/>
        </w:trPr>
        <w:tc>
          <w:tcPr>
            <w:tcW w:w="29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w:t>
            </w:r>
          </w:p>
        </w:tc>
        <w:tc>
          <w:tcPr>
            <w:tcW w:w="55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円【Ａ】</w:t>
            </w:r>
          </w:p>
        </w:tc>
      </w:tr>
      <w:tr>
        <w:trPr>
          <w:trHeight w:val="454" w:hRule="atLeast"/>
        </w:trPr>
        <w:tc>
          <w:tcPr>
            <w:tcW w:w="8500" w:type="dxa"/>
            <w:gridSpan w:val="2"/>
            <w:tcBorders>
              <w:top w:val="none" w:color="auto" w:sz="0" w:space="0"/>
              <w:left w:val="nil"/>
              <w:bottom w:val="none" w:color="auto" w:sz="0" w:space="0"/>
              <w:right w:val="nil"/>
              <w:tl2br w:val="none" w:color="auto" w:sz="0" w:space="0"/>
              <w:tr2bl w:val="none" w:color="auto" w:sz="0" w:space="0"/>
            </w:tcBorders>
            <w:vAlign w:val="bottom"/>
          </w:tcPr>
          <w:p>
            <w:pPr>
              <w:pStyle w:val="0"/>
              <w:wordWrap w:val="0"/>
              <w:jc w:val="center"/>
              <w:rPr>
                <w:rFonts w:hint="default" w:asciiTheme="minorEastAsia" w:hAnsiTheme="minorEastAsia" w:eastAsiaTheme="minorEastAsia"/>
                <w:color w:val="000000"/>
                <w:kern w:val="0"/>
                <w:sz w:val="22"/>
              </w:rPr>
            </w:pPr>
          </w:p>
          <w:p>
            <w:pPr>
              <w:pStyle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【Ａ】の期間前２か月間の売上高等</w:t>
            </w:r>
          </w:p>
        </w:tc>
      </w:tr>
      <w:tr>
        <w:trPr>
          <w:trHeight w:val="454" w:hRule="atLeast"/>
        </w:trPr>
        <w:tc>
          <w:tcPr>
            <w:tcW w:w="2935" w:type="dxa"/>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w:t>
            </w:r>
          </w:p>
        </w:tc>
        <w:tc>
          <w:tcPr>
            <w:tcW w:w="5565" w:type="dxa"/>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売　上　高　等</w:t>
            </w:r>
          </w:p>
        </w:tc>
      </w:tr>
      <w:tr>
        <w:trPr>
          <w:trHeight w:val="454" w:hRule="atLeast"/>
        </w:trPr>
        <w:tc>
          <w:tcPr>
            <w:tcW w:w="2935" w:type="dxa"/>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w:t>
            </w:r>
          </w:p>
        </w:tc>
        <w:tc>
          <w:tcPr>
            <w:tcW w:w="5565" w:type="dxa"/>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r>
        <w:trPr>
          <w:trHeight w:val="454" w:hRule="atLeast"/>
        </w:trPr>
        <w:tc>
          <w:tcPr>
            <w:tcW w:w="2935" w:type="dxa"/>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　　月　　</w:t>
            </w:r>
          </w:p>
        </w:tc>
        <w:tc>
          <w:tcPr>
            <w:tcW w:w="5565" w:type="dxa"/>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　　　</w:t>
            </w:r>
          </w:p>
        </w:tc>
      </w:tr>
      <w:tr>
        <w:trPr>
          <w:trHeight w:val="454" w:hRule="atLeast"/>
        </w:trPr>
        <w:tc>
          <w:tcPr>
            <w:tcW w:w="2935" w:type="dxa"/>
            <w:vAlign w:val="center"/>
          </w:tcPr>
          <w:p>
            <w:pPr>
              <w:pStyle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合　　計</w:t>
            </w:r>
          </w:p>
        </w:tc>
        <w:tc>
          <w:tcPr>
            <w:tcW w:w="5565" w:type="dxa"/>
            <w:vAlign w:val="center"/>
          </w:tcPr>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円【Ｂ】</w:t>
            </w:r>
          </w:p>
        </w:tc>
      </w:tr>
    </w:tbl>
    <w:p>
      <w:pPr>
        <w:pStyle w:val="0"/>
        <w:ind w:right="880"/>
        <w:rPr>
          <w:rFonts w:hint="default" w:asciiTheme="minorEastAsia" w:hAnsiTheme="minorEastAsia" w:eastAsiaTheme="minorEastAsia"/>
          <w:color w:val="000000"/>
          <w:kern w:val="0"/>
          <w:sz w:val="22"/>
        </w:rPr>
      </w:pPr>
    </w:p>
    <w:p>
      <w:pPr>
        <w:pStyle w:val="0"/>
        <w:ind w:right="880" w:firstLine="440" w:firstLineChars="20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最近３か月間の売上高等の平均</w:t>
      </w:r>
    </w:p>
    <w:tbl>
      <w:tblPr>
        <w:tblStyle w:val="27"/>
        <w:tblW w:w="0" w:type="auto"/>
        <w:jc w:val="center"/>
        <w:tblInd w:w="0" w:type="dxa"/>
        <w:tblLayout w:type="fixed"/>
        <w:tblLook w:firstRow="1" w:lastRow="0" w:firstColumn="1" w:lastColumn="0" w:noHBand="0" w:noVBand="1" w:val="04A0"/>
      </w:tblPr>
      <w:tblGrid>
        <w:gridCol w:w="4510"/>
        <w:gridCol w:w="3990"/>
      </w:tblGrid>
      <w:tr>
        <w:trPr>
          <w:trHeight w:val="454" w:hRule="atLeast"/>
        </w:trPr>
        <w:tc>
          <w:tcPr>
            <w:tcW w:w="4510" w:type="dxa"/>
            <w:vAlign w:val="center"/>
          </w:tcPr>
          <w:p>
            <w:pPr>
              <w:pStyle w:val="0"/>
              <w:ind w:firstLine="1100" w:firstLineChars="500"/>
              <w:rPr>
                <w:rFonts w:hint="default" w:asciiTheme="minorEastAsia" w:hAnsiTheme="minorEastAsia" w:eastAsiaTheme="minorEastAsia"/>
                <w:color w:val="000000"/>
                <w:kern w:val="0"/>
                <w:sz w:val="22"/>
                <w:u w:val="single" w:color="auto"/>
              </w:rPr>
            </w:pPr>
            <w:r>
              <w:rPr>
                <w:rFonts w:hint="eastAsia" w:asciiTheme="minorEastAsia" w:hAnsiTheme="minorEastAsia" w:eastAsiaTheme="minorEastAsia"/>
                <w:color w:val="000000"/>
                <w:kern w:val="0"/>
                <w:sz w:val="22"/>
                <w:u w:val="single" w:color="auto"/>
              </w:rPr>
              <w:t>【Ａ】＋【Ｂ】</w:t>
            </w:r>
          </w:p>
          <w:p>
            <w:pPr>
              <w:pStyle w:val="0"/>
              <w:ind w:firstLine="1540" w:firstLineChars="70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３</w:t>
            </w:r>
          </w:p>
        </w:tc>
        <w:tc>
          <w:tcPr>
            <w:tcW w:w="3990" w:type="dxa"/>
            <w:vAlign w:val="center"/>
          </w:tcPr>
          <w:p>
            <w:pPr>
              <w:pStyle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円【Ｃ】</w:t>
            </w:r>
          </w:p>
        </w:tc>
      </w:tr>
    </w:tbl>
    <w:p>
      <w:pPr>
        <w:pStyle w:val="0"/>
        <w:ind w:right="880"/>
        <w:rPr>
          <w:rFonts w:hint="default" w:asciiTheme="minorEastAsia" w:hAnsiTheme="minorEastAsia" w:eastAsiaTheme="minorEastAsia"/>
          <w:color w:val="000000"/>
          <w:kern w:val="0"/>
          <w:sz w:val="22"/>
        </w:rPr>
      </w:pPr>
    </w:p>
    <w:p>
      <w:pPr>
        <w:pStyle w:val="0"/>
        <w:ind w:right="880"/>
        <w:rPr>
          <w:rFonts w:hint="default" w:asciiTheme="minorEastAsia" w:hAnsiTheme="minorEastAsia" w:eastAsiaTheme="minorEastAsia"/>
          <w:color w:val="000000"/>
          <w:kern w:val="0"/>
          <w:sz w:val="22"/>
        </w:rPr>
      </w:pPr>
    </w:p>
    <w:p>
      <w:pPr>
        <w:pStyle w:val="0"/>
        <w:ind w:right="88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w:t>
      </w:r>
      <w:r>
        <w:rPr>
          <w:rFonts w:hint="eastAsia" w:asciiTheme="minorEastAsia" w:hAnsiTheme="minorEastAsia" w:eastAsiaTheme="minorEastAsia"/>
          <w:b w:val="1"/>
          <w:sz w:val="22"/>
        </w:rPr>
        <w:t>※最近１か月間の売上高等の減少率</w:t>
      </w:r>
    </w:p>
    <w:tbl>
      <w:tblPr>
        <w:tblStyle w:val="27"/>
        <w:tblW w:w="0" w:type="auto"/>
        <w:jc w:val="center"/>
        <w:tblInd w:w="0" w:type="dxa"/>
        <w:tblLayout w:type="fixed"/>
        <w:tblLook w:firstRow="1" w:lastRow="0" w:firstColumn="1" w:lastColumn="0" w:noHBand="0" w:noVBand="1" w:val="04A0"/>
      </w:tblPr>
      <w:tblGrid>
        <w:gridCol w:w="4510"/>
        <w:gridCol w:w="3990"/>
      </w:tblGrid>
      <w:tr>
        <w:trPr>
          <w:trHeight w:val="454" w:hRule="atLeast"/>
        </w:trPr>
        <w:tc>
          <w:tcPr>
            <w:tcW w:w="4510" w:type="dxa"/>
            <w:vAlign w:val="center"/>
          </w:tcPr>
          <w:p>
            <w:pPr>
              <w:pStyle w:val="0"/>
              <w:ind w:firstLine="1100" w:firstLineChars="500"/>
              <w:rPr>
                <w:rFonts w:hint="default" w:asciiTheme="minorEastAsia" w:hAnsiTheme="minorEastAsia" w:eastAsiaTheme="minorEastAsia"/>
                <w:color w:val="000000"/>
                <w:kern w:val="0"/>
                <w:sz w:val="22"/>
                <w:u w:val="single" w:color="auto"/>
              </w:rPr>
            </w:pPr>
            <w:r>
              <w:rPr>
                <w:rFonts w:hint="eastAsia" w:asciiTheme="minorEastAsia" w:hAnsiTheme="minorEastAsia" w:eastAsiaTheme="minorEastAsia"/>
                <w:color w:val="000000"/>
                <w:kern w:val="0"/>
                <w:sz w:val="22"/>
                <w:u w:val="single" w:color="auto"/>
              </w:rPr>
              <w:t>【Ｃ】－【Ａ】</w:t>
            </w:r>
          </w:p>
          <w:p>
            <w:pPr>
              <w:pStyle w:val="0"/>
              <w:ind w:firstLine="1540" w:firstLineChars="70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【Ａ】　　　×</w:t>
            </w:r>
            <w:r>
              <w:rPr>
                <w:rFonts w:hint="eastAsia" w:asciiTheme="minorEastAsia" w:hAnsiTheme="minorEastAsia" w:eastAsiaTheme="minorEastAsia"/>
                <w:color w:val="000000"/>
                <w:kern w:val="0"/>
                <w:sz w:val="22"/>
              </w:rPr>
              <w:t>100</w:t>
            </w:r>
          </w:p>
        </w:tc>
        <w:tc>
          <w:tcPr>
            <w:tcW w:w="3990" w:type="dxa"/>
            <w:vAlign w:val="center"/>
          </w:tcPr>
          <w:p>
            <w:pPr>
              <w:pStyle w:val="0"/>
              <w:wordWrap w:val="0"/>
              <w:jc w:val="right"/>
              <w:rPr>
                <w:rFonts w:hint="default" w:asciiTheme="minorEastAsia" w:hAnsiTheme="minorEastAsia" w:eastAsiaTheme="minorEastAsia"/>
                <w:color w:val="000000"/>
                <w:kern w:val="0"/>
                <w:sz w:val="22"/>
              </w:rPr>
            </w:pPr>
          </w:p>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％（実績）</w:t>
            </w:r>
          </w:p>
          <w:p>
            <w:pPr>
              <w:pStyle w:val="0"/>
              <w:jc w:val="right"/>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20</w:t>
            </w:r>
            <w:r>
              <w:rPr>
                <w:rFonts w:hint="eastAsia" w:asciiTheme="minorEastAsia" w:hAnsiTheme="minorEastAsia" w:eastAsiaTheme="minorEastAsia"/>
                <w:color w:val="000000"/>
                <w:kern w:val="0"/>
                <w:sz w:val="18"/>
              </w:rPr>
              <w:t>％以上減少していることが認定要件）</w:t>
            </w:r>
          </w:p>
        </w:tc>
      </w:tr>
    </w:tbl>
    <w:p>
      <w:pPr>
        <w:pStyle w:val="0"/>
        <w:ind w:right="-496" w:rightChars="-236"/>
        <w:rPr>
          <w:rFonts w:hint="default" w:asciiTheme="minorEastAsia" w:hAnsiTheme="minorEastAsia" w:eastAsiaTheme="minorEastAsia"/>
        </w:rPr>
      </w:pPr>
    </w:p>
    <w:p>
      <w:pPr>
        <w:pStyle w:val="0"/>
        <w:ind w:left="400" w:right="-2" w:hanging="400" w:hangingChars="200"/>
        <w:rPr>
          <w:rFonts w:hint="default" w:asciiTheme="minorEastAsia" w:hAnsiTheme="minorEastAsia" w:eastAsiaTheme="minorEastAsia"/>
          <w:sz w:val="16"/>
        </w:rPr>
      </w:pPr>
      <w:r>
        <w:rPr>
          <w:rFonts w:hint="eastAsia" w:asciiTheme="minorEastAsia" w:hAnsiTheme="minorEastAsia" w:eastAsiaTheme="minorEastAsia"/>
          <w:sz w:val="20"/>
        </w:rPr>
        <w:t>（注）認定申請に当たっては、指定地域において</w:t>
      </w:r>
      <w:r>
        <w:rPr>
          <w:rFonts w:hint="eastAsia" w:asciiTheme="minorEastAsia" w:hAnsiTheme="minorEastAsia" w:eastAsiaTheme="minorEastAsia"/>
          <w:sz w:val="20"/>
        </w:rPr>
        <w:t>1</w:t>
      </w:r>
      <w:r>
        <w:rPr>
          <w:rFonts w:hint="eastAsia" w:asciiTheme="minorEastAsia" w:hAnsiTheme="minorEastAsia" w:eastAsia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eastAsia"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p>
      <w:pPr>
        <w:pStyle w:val="0"/>
        <w:ind w:right="-496" w:rightChars="-236"/>
        <w:rPr>
          <w:rFonts w:hint="default" w:asciiTheme="minorEastAsia" w:hAnsiTheme="minorEastAsia" w:eastAsiaTheme="minorEastAsia"/>
          <w:color w:val="000000"/>
          <w:kern w:val="0"/>
          <w:sz w:val="22"/>
        </w:rPr>
      </w:pPr>
    </w:p>
    <w:sectPr>
      <w:type w:val="nextColumn"/>
      <w:pgSz w:w="11906" w:h="16838"/>
      <w:pgMar w:top="1134" w:right="851" w:bottom="1134" w:left="1418"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rFonts w:ascii="Century" w:hAnsi="Century" w:eastAsia="ＭＳ 明朝"/>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rFonts w:ascii="Century" w:hAnsi="Century"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entury" w:hAnsi="Century" w:eastAsia="ＭＳ 明朝"/>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entury" w:hAnsi="Century" w:eastAsia="ＭＳ 明朝"/>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2</Pages>
  <Words>5</Words>
  <Characters>888</Characters>
  <Application>JUST Note</Application>
  <Lines>101</Lines>
  <Paragraphs>63</Paragraphs>
  <CharactersWithSpaces>1540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2020-03-19T07:39:00Z</cp:lastPrinted>
  <dcterms:created xsi:type="dcterms:W3CDTF">2020-03-17T04:47:00Z</dcterms:created>
  <dcterms:modified xsi:type="dcterms:W3CDTF">2020-11-29T23:58:20Z</dcterms:modified>
  <cp:revision>21</cp:revision>
</cp:coreProperties>
</file>