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9139" w:type="dxa"/>
        <w:jc w:val="center"/>
        <w:tblInd w:w="0" w:type="dxa"/>
        <w:tblLayout w:type="fixed"/>
        <w:tblLook w:firstRow="1" w:lastRow="0" w:firstColumn="1" w:lastColumn="0" w:noHBand="0" w:noVBand="1" w:val="04A0"/>
      </w:tblPr>
      <w:tblGrid>
        <w:gridCol w:w="2930"/>
        <w:gridCol w:w="3104"/>
        <w:gridCol w:w="3105"/>
      </w:tblGrid>
      <w:tr>
        <w:trPr>
          <w:trHeight w:val="284" w:hRule="atLeast"/>
        </w:trPr>
        <w:tc>
          <w:tcPr>
            <w:tcW w:w="9139" w:type="dxa"/>
            <w:gridSpan w:val="3"/>
            <w:vAlign w:val="center"/>
          </w:tcPr>
          <w:p>
            <w:pPr>
              <w:pStyle w:val="0"/>
              <w:spacing w:line="200" w:lineRule="exact"/>
              <w:jc w:val="center"/>
              <w:rPr>
                <w:rFonts w:hint="default" w:asciiTheme="minorEastAsia" w:hAnsiTheme="minorEastAsia"/>
                <w:color w:val="000000"/>
                <w:kern w:val="0"/>
              </w:rPr>
            </w:pPr>
            <w:r>
              <w:rPr>
                <w:rFonts w:hint="eastAsia" w:asciiTheme="minorEastAsia" w:hAnsiTheme="minorEastAsia"/>
              </w:rPr>
              <w:t>認定権者記載欄</w:t>
            </w:r>
          </w:p>
        </w:tc>
      </w:tr>
      <w:tr>
        <w:trPr>
          <w:trHeight w:val="227" w:hRule="atLeast"/>
        </w:trPr>
        <w:tc>
          <w:tcPr>
            <w:tcW w:w="29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00" w:lineRule="exact"/>
              <w:rPr>
                <w:rFonts w:hint="default" w:asciiTheme="minorEastAsia" w:hAnsiTheme="minorEastAsia"/>
                <w:color w:val="000000"/>
                <w:kern w:val="0"/>
              </w:rPr>
            </w:pPr>
          </w:p>
        </w:tc>
        <w:tc>
          <w:tcPr>
            <w:tcW w:w="31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Theme="minorEastAsia" w:hAnsiTheme="minorEastAsia"/>
                <w:color w:val="000000"/>
                <w:kern w:val="0"/>
              </w:rPr>
            </w:pPr>
          </w:p>
        </w:tc>
        <w:tc>
          <w:tcPr>
            <w:tcW w:w="3105" w:type="dxa"/>
            <w:vAlign w:val="top"/>
          </w:tcPr>
          <w:p>
            <w:pPr>
              <w:pStyle w:val="0"/>
              <w:spacing w:line="200" w:lineRule="exact"/>
              <w:rPr>
                <w:rFonts w:hint="default" w:asciiTheme="minorEastAsia" w:hAnsiTheme="minorEastAsia"/>
                <w:color w:val="000000"/>
                <w:kern w:val="0"/>
              </w:rPr>
            </w:pPr>
          </w:p>
        </w:tc>
      </w:tr>
      <w:tr>
        <w:trPr>
          <w:trHeight w:val="227" w:hRule="atLeast"/>
        </w:trPr>
        <w:tc>
          <w:tcPr>
            <w:tcW w:w="293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default" w:asciiTheme="minorEastAsia" w:hAnsiTheme="minorEastAsia"/>
                <w:color w:val="000000"/>
                <w:kern w:val="0"/>
              </w:rPr>
            </w:pPr>
          </w:p>
        </w:tc>
        <w:tc>
          <w:tcPr>
            <w:tcW w:w="31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Theme="minorEastAsia" w:hAnsiTheme="minorEastAsia"/>
                <w:color w:val="000000"/>
                <w:kern w:val="0"/>
              </w:rPr>
            </w:pPr>
          </w:p>
        </w:tc>
        <w:tc>
          <w:tcPr>
            <w:tcW w:w="3105" w:type="dxa"/>
            <w:vAlign w:val="top"/>
          </w:tcPr>
          <w:p>
            <w:pPr>
              <w:pStyle w:val="0"/>
              <w:spacing w:line="200" w:lineRule="exact"/>
              <w:rPr>
                <w:rFonts w:hint="default" w:asciiTheme="minorEastAsia" w:hAnsiTheme="minorEastAsia"/>
                <w:color w:val="000000"/>
                <w:kern w:val="0"/>
              </w:rPr>
            </w:pPr>
          </w:p>
        </w:tc>
      </w:tr>
    </w:tbl>
    <w:p>
      <w:pPr>
        <w:pStyle w:val="0"/>
        <w:spacing w:line="100" w:lineRule="exact"/>
        <w:ind w:right="839"/>
        <w:rPr>
          <w:rFonts w:hint="default" w:asciiTheme="minorEastAsia" w:hAnsiTheme="minorEastAsia"/>
          <w:color w:val="000000"/>
          <w:kern w:val="0"/>
        </w:rPr>
      </w:pPr>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様式第５－（イ）－⑭　　　　　　　　　　　　　　　　　　　　　　　　　　　　　　　</w:t>
      </w:r>
      <w:r>
        <w:rPr>
          <w:rFonts w:hint="eastAsia" w:asciiTheme="minorEastAsia" w:hAnsiTheme="minorEastAsia"/>
          <w:b w:val="1"/>
          <w:color w:val="000000"/>
          <w:kern w:val="0"/>
        </w:rPr>
        <w:t>※２部提出</w:t>
      </w:r>
    </w:p>
    <w:p>
      <w:pPr>
        <w:pStyle w:val="0"/>
        <w:spacing w:line="10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中小企業信用保険法第２条第５項第５号の規定による認定申請書（イ－⑭）</w:t>
      </w:r>
    </w:p>
    <w:p>
      <w:pPr>
        <w:pStyle w:val="0"/>
        <w:spacing w:line="10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0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私は、表に記載する業を営んでいるが、令和２年新型コロナウイルス感染症の発生の影響に起因して、下記のとおり、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spacing w:line="180" w:lineRule="exact"/>
        <w:ind w:left="180" w:right="187" w:hanging="180" w:hangingChars="100"/>
        <w:jc w:val="left"/>
        <w:textAlignment w:val="baseline"/>
        <w:rPr>
          <w:rFonts w:hint="eastAsia" w:asciiTheme="minorEastAsia" w:hAnsiTheme="minorEastAsia"/>
          <w:color w:val="000000"/>
          <w:kern w:val="0"/>
          <w:sz w:val="18"/>
        </w:rPr>
      </w:pPr>
      <w:r>
        <w:rPr>
          <w:rFonts w:hint="eastAsia" w:asciiTheme="minorEastAsia" w:hAnsiTheme="minorEastAsia"/>
          <w:color w:val="000000"/>
          <w:kern w:val="0"/>
          <w:sz w:val="18"/>
        </w:rPr>
        <w:t>　（表）</w:t>
      </w:r>
    </w:p>
    <w:tbl>
      <w:tblPr>
        <w:tblStyle w:val="28"/>
        <w:tblpPr w:leftFromText="142" w:rightFromText="142" w:topFromText="0" w:bottomFromText="0" w:vertAnchor="text" w:horzAnchor="margin" w:tblpX="318" w:tblpY="88"/>
        <w:tblW w:w="4637" w:type="pct"/>
        <w:tblLayout w:type="fixed"/>
        <w:tblLook w:firstRow="1" w:lastRow="0" w:firstColumn="1" w:lastColumn="0" w:noHBand="0" w:noVBand="1" w:val="04A0"/>
      </w:tblPr>
      <w:tblGrid>
        <w:gridCol w:w="3046"/>
        <w:gridCol w:w="3047"/>
        <w:gridCol w:w="3045"/>
      </w:tblGrid>
      <w:tr>
        <w:trPr>
          <w:trHeight w:val="284" w:hRule="atLeast"/>
        </w:trPr>
        <w:tc>
          <w:tcPr>
            <w:tcW w:w="1667"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jc w:val="left"/>
              <w:textAlignment w:val="baseline"/>
              <w:rPr>
                <w:rFonts w:hint="default" w:asciiTheme="minorEastAsia" w:hAnsiTheme="minorEastAsia"/>
                <w:color w:val="000000"/>
                <w:kern w:val="0"/>
              </w:rPr>
            </w:pPr>
          </w:p>
        </w:tc>
        <w:tc>
          <w:tcPr>
            <w:tcW w:w="1667"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r>
      <w:tr>
        <w:trPr>
          <w:trHeight w:val="284" w:hRule="atLeast"/>
        </w:trPr>
        <w:tc>
          <w:tcPr>
            <w:tcW w:w="1667" w:type="pc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jc w:val="left"/>
              <w:textAlignment w:val="baseline"/>
              <w:rPr>
                <w:rFonts w:hint="default" w:asciiTheme="minorEastAsia" w:hAnsiTheme="minorEastAsia"/>
                <w:color w:val="000000"/>
                <w:kern w:val="0"/>
              </w:rPr>
            </w:pPr>
          </w:p>
        </w:tc>
        <w:tc>
          <w:tcPr>
            <w:tcW w:w="1667"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r>
    </w:tbl>
    <w:p>
      <w:pPr>
        <w:pStyle w:val="0"/>
        <w:suppressAutoHyphens w:val="1"/>
        <w:kinsoku w:val="0"/>
        <w:overflowPunct w:val="0"/>
        <w:autoSpaceDE w:val="0"/>
        <w:autoSpaceDN w:val="0"/>
        <w:adjustRightInd w:val="0"/>
        <w:spacing w:line="180" w:lineRule="exact"/>
        <w:ind w:left="210" w:leftChars="100" w:right="187"/>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（１</w:t>
      </w:r>
      <w:r>
        <w:rPr>
          <w:rFonts w:hint="eastAsia" w:asciiTheme="minorEastAsia" w:hAnsiTheme="minorEastAsia"/>
          <w:color w:val="000000"/>
          <w:spacing w:val="16"/>
          <w:kern w:val="0"/>
        </w:rPr>
        <w:t>）令和元年１２月の企業全体の売上高等に対する、上記の表に記載した指定業種</w:t>
      </w:r>
    </w:p>
    <w:p>
      <w:pPr>
        <w:pStyle w:val="0"/>
        <w:suppressAutoHyphens w:val="1"/>
        <w:kinsoku w:val="0"/>
        <w:overflowPunct w:val="0"/>
        <w:autoSpaceDE w:val="0"/>
        <w:autoSpaceDN w:val="0"/>
        <w:adjustRightInd w:val="0"/>
        <w:spacing w:line="200" w:lineRule="exact"/>
        <w:ind w:firstLine="484" w:firstLineChars="200"/>
        <w:jc w:val="left"/>
        <w:textAlignment w:val="baseline"/>
        <w:rPr>
          <w:rFonts w:hint="default" w:asciiTheme="minorEastAsia" w:hAnsiTheme="minorEastAsia"/>
          <w:color w:val="000000"/>
          <w:kern w:val="0"/>
        </w:rPr>
      </w:pPr>
      <w:r>
        <w:rPr>
          <w:rFonts w:hint="eastAsia" w:asciiTheme="minorEastAsia" w:hAnsiTheme="minorEastAsia"/>
          <w:color w:val="000000"/>
          <w:spacing w:val="16"/>
          <w:kern w:val="0"/>
        </w:rPr>
        <w:t>（以下同じ。）に属する事業の最近１ヶ月間の売上高等の減少額等の割合</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（イ）最近１か月間の売上高等</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Ｂ－Ａ</w:t>
      </w:r>
      <w:r>
        <w:rPr>
          <w:rFonts w:hint="eastAsia" w:asciiTheme="minorEastAsia" w:hAnsiTheme="minorEastAsia"/>
          <w:color w:val="000000"/>
          <w:kern w:val="0"/>
        </w:rPr>
        <w:t>　　　　　　　　　　　　　　　　　　</w:t>
      </w:r>
      <w:r>
        <w:rPr>
          <w:rFonts w:hint="eastAsia" w:asciiTheme="minorEastAsia" w:hAnsiTheme="minorEastAsia"/>
          <w:color w:val="000000"/>
          <w:kern w:val="0"/>
          <w:u w:val="single" w:color="000000"/>
        </w:rPr>
        <w:t>割合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Ｃ　　×</w:t>
      </w:r>
      <w:r>
        <w:rPr>
          <w:rFonts w:hint="default" w:asciiTheme="minorEastAsia" w:hAnsiTheme="minorEastAsia"/>
          <w:color w:val="000000"/>
          <w:kern w:val="0"/>
        </w:rPr>
        <w:t>100</w:t>
      </w:r>
      <w:r>
        <w:rPr>
          <w:rFonts w:hint="eastAsia" w:asciiTheme="minorEastAsia" w:hAnsiTheme="minorEastAsia"/>
          <w:color w:val="000000"/>
          <w:kern w:val="0"/>
        </w:rPr>
        <w:t>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Ａ：申込時点における最近１か月間の指定業種に属する事業の売上高等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Ｂ：令和元年１２月の指定業種に属する事業の売上高等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Ｃ：令和元年１２月の企業全体の売上高等　</w:t>
      </w:r>
      <w:r>
        <w:rPr>
          <w:rFonts w:hint="eastAsia" w:asciiTheme="minorEastAsia" w:hAnsiTheme="minorEastAsia"/>
          <w:color w:val="000000"/>
          <w:spacing w:val="16"/>
          <w:kern w:val="0"/>
        </w:rPr>
        <w:t>　　　　　　　　　　　</w:t>
      </w:r>
      <w:r>
        <w:rPr>
          <w:rFonts w:hint="eastAsia" w:asciiTheme="minorEastAsia" w:hAnsiTheme="minorEastAsia"/>
          <w:color w:val="000000"/>
          <w:spacing w:val="16"/>
          <w:kern w:val="0"/>
          <w:sz w:val="14"/>
        </w:rPr>
        <w:t xml:space="preserve">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（ロ）最近３か月間の売上高等の実績見込み</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color w:val="000000"/>
          <w:kern w:val="0"/>
          <w:u w:val="single" w:color="auto"/>
        </w:rPr>
        <w:t>（</w:t>
      </w:r>
      <w:r>
        <w:rPr>
          <w:rFonts w:hint="eastAsia" w:asciiTheme="minorEastAsia" w:hAnsiTheme="minorEastAsia"/>
          <w:color w:val="000000"/>
          <w:kern w:val="0"/>
          <w:u w:val="single" w:color="000000"/>
        </w:rPr>
        <w:t>Ｂ×３）－（Ａ＋Ｄ）</w:t>
      </w:r>
      <w:r>
        <w:rPr>
          <w:rFonts w:hint="eastAsia" w:asciiTheme="minorEastAsia" w:hAnsiTheme="minorEastAsia"/>
          <w:color w:val="000000"/>
          <w:kern w:val="0"/>
        </w:rPr>
        <w:t>　　　　　　　　　　</w:t>
      </w:r>
      <w:r>
        <w:rPr>
          <w:rFonts w:hint="eastAsia" w:asciiTheme="minorEastAsia" w:hAnsiTheme="minorEastAsia"/>
          <w:color w:val="000000"/>
          <w:kern w:val="0"/>
          <w:u w:val="single" w:color="000000"/>
        </w:rPr>
        <w:t>割合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Ｃ×３　　　　　×</w:t>
      </w:r>
      <w:r>
        <w:rPr>
          <w:rFonts w:hint="eastAsia" w:asciiTheme="minorEastAsia" w:hAnsiTheme="minorEastAsia"/>
          <w:color w:val="000000"/>
          <w:kern w:val="0"/>
        </w:rPr>
        <w:t>100</w:t>
      </w:r>
      <w:r>
        <w:rPr>
          <w:rFonts w:hint="eastAsia" w:asciiTheme="minorEastAsia" w:hAnsiTheme="minorEastAsia"/>
          <w:color w:val="000000"/>
          <w:kern w:val="0"/>
        </w:rPr>
        <w:t>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Ｄ：Ａの期間後２か月間の指定業種に属する事業の見込み売上高等</w:t>
      </w:r>
      <w:r>
        <w:rPr>
          <w:rFonts w:hint="eastAsia" w:asciiTheme="minorEastAsia" w:hAnsiTheme="minorEastAsia"/>
          <w:color w:val="000000"/>
          <w:spacing w:val="16"/>
          <w:kern w:val="0"/>
        </w:rPr>
        <w:t>　　　</w:t>
      </w:r>
      <w:r>
        <w:rPr>
          <w:rFonts w:hint="eastAsia" w:asciiTheme="minorEastAsia" w:hAnsiTheme="minorEastAsia"/>
          <w:color w:val="000000"/>
          <w:spacing w:val="16"/>
          <w:kern w:val="0"/>
          <w:sz w:val="14"/>
        </w:rPr>
        <w:t xml:space="preserve"> </w:t>
      </w:r>
      <w:r>
        <w:rPr>
          <w:rFonts w:hint="eastAsia" w:asciiTheme="minorEastAsia" w:hAnsiTheme="minorEastAsia"/>
          <w:color w:val="000000"/>
          <w:kern w:val="0"/>
          <w:u w:val="single" w:color="000000"/>
        </w:rPr>
        <w:t>　　　　　　　　円</w:t>
      </w:r>
    </w:p>
    <w:p>
      <w:pPr>
        <w:pStyle w:val="0"/>
        <w:spacing w:line="10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rPr>
      </w:pPr>
      <w:r>
        <w:rPr>
          <w:rFonts w:hint="eastAsia" w:asciiTheme="minorEastAsia" w:hAnsiTheme="minorEastAsia"/>
          <w:color w:val="000000"/>
          <w:kern w:val="0"/>
        </w:rPr>
        <w:t>　（２）</w:t>
      </w:r>
      <w:r>
        <w:rPr>
          <w:rFonts w:hint="eastAsia" w:asciiTheme="minorEastAsia" w:hAnsiTheme="minorEastAsia"/>
          <w:color w:val="000000"/>
          <w:spacing w:val="16"/>
          <w:kern w:val="0"/>
        </w:rPr>
        <w:t>企業全体の売上高等の減少率</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（イ）最近１か月間の売上高等</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Ｃ－Ｅ</w:t>
      </w:r>
      <w:r>
        <w:rPr>
          <w:rFonts w:hint="eastAsia" w:asciiTheme="minorEastAsia" w:hAnsiTheme="minorEastAsia"/>
          <w:color w:val="000000"/>
          <w:kern w:val="0"/>
        </w:rPr>
        <w:t>　　　　　　　　　　　　　　　　　　</w:t>
      </w:r>
      <w:r>
        <w:rPr>
          <w:rFonts w:hint="eastAsia" w:asciiTheme="minorEastAsia" w:hAnsiTheme="minorEastAsia"/>
          <w:color w:val="000000"/>
          <w:kern w:val="0"/>
          <w:u w:val="single" w:color="000000"/>
        </w:rPr>
        <w:t>減少率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u w:val="single" w:color="auto"/>
        </w:rPr>
      </w:pPr>
      <w:r>
        <w:rPr>
          <w:rFonts w:hint="eastAsia" w:asciiTheme="minorEastAsia" w:hAnsiTheme="minorEastAsia"/>
          <w:color w:val="000000"/>
          <w:kern w:val="0"/>
        </w:rPr>
        <w:t>　　　　　　　Ｃ　　×</w:t>
      </w:r>
      <w:r>
        <w:rPr>
          <w:rFonts w:hint="default" w:asciiTheme="minorEastAsia" w:hAnsiTheme="minorEastAsia"/>
          <w:color w:val="000000"/>
          <w:kern w:val="0"/>
        </w:rPr>
        <w:t xml:space="preserve">100 </w:t>
      </w:r>
      <w:r>
        <w:rPr>
          <w:rFonts w:hint="eastAsia" w:asciiTheme="minorEastAsia" w:hAnsiTheme="minorEastAsia"/>
          <w:color w:val="000000"/>
          <w:kern w:val="0"/>
        </w:rPr>
        <w:t>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u w:val="single" w:color="auto"/>
        </w:rPr>
      </w:pPr>
      <w:r>
        <w:rPr>
          <w:rFonts w:hint="eastAsia" w:asciiTheme="minorEastAsia" w:hAnsiTheme="minorEastAsia"/>
          <w:color w:val="000000"/>
          <w:kern w:val="0"/>
        </w:rPr>
        <w:t>　　　　Ｅ：Ａの期間に対応する企業全体の売上高等　　　　　　　　　　　　　</w:t>
      </w:r>
      <w:r>
        <w:rPr>
          <w:rFonts w:hint="eastAsia" w:asciiTheme="minorEastAsia" w:hAnsiTheme="minorEastAsia"/>
          <w:color w:val="000000"/>
          <w:kern w:val="0"/>
          <w:u w:val="single" w:color="auto"/>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（ロ）最近３か月間の売上高等の実績見込み</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（Ｃ×３）－（Ｅ＋Ｆ）</w:t>
      </w:r>
      <w:r>
        <w:rPr>
          <w:rFonts w:hint="eastAsia" w:asciiTheme="minorEastAsia" w:hAnsiTheme="minorEastAsia"/>
          <w:color w:val="000000"/>
          <w:kern w:val="0"/>
        </w:rPr>
        <w:t>　　　　　　　　　　</w:t>
      </w:r>
      <w:r>
        <w:rPr>
          <w:rFonts w:hint="eastAsia" w:asciiTheme="minorEastAsia" w:hAnsiTheme="minorEastAsia"/>
          <w:color w:val="000000"/>
          <w:kern w:val="0"/>
          <w:u w:val="single" w:color="auto"/>
        </w:rPr>
        <w:t>減少率</w:t>
      </w:r>
      <w:r>
        <w:rPr>
          <w:rFonts w:hint="eastAsia" w:asciiTheme="minorEastAsia" w:hAnsiTheme="minorEastAsia"/>
          <w:color w:val="000000"/>
          <w:kern w:val="0"/>
          <w:u w:val="single" w:color="000000"/>
        </w:rPr>
        <w:t>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rPr>
      </w:pPr>
      <w:r>
        <w:rPr>
          <w:rFonts w:hint="eastAsia" w:asciiTheme="minorEastAsia" w:hAnsiTheme="minorEastAsia"/>
          <w:color w:val="000000"/>
          <w:kern w:val="0"/>
        </w:rPr>
        <w:t>　　　　　　　　　　Ｃ×３</w:t>
      </w:r>
      <w:r>
        <w:rPr>
          <w:rFonts w:hint="default" w:asciiTheme="minorEastAsia" w:hAnsiTheme="minorEastAsia"/>
          <w:color w:val="000000"/>
          <w:kern w:val="0"/>
        </w:rPr>
        <w:t xml:space="preserve">         </w:t>
      </w:r>
      <w:r>
        <w:rPr>
          <w:rFonts w:hint="eastAsia" w:asciiTheme="minorEastAsia" w:hAnsiTheme="minorEastAsia"/>
          <w:color w:val="000000"/>
          <w:kern w:val="0"/>
        </w:rPr>
        <w:t>×</w:t>
      </w:r>
      <w:r>
        <w:rPr>
          <w:rFonts w:hint="default" w:asciiTheme="minorEastAsia" w:hAnsiTheme="minorEastAsia"/>
          <w:color w:val="000000"/>
          <w:kern w:val="0"/>
        </w:rPr>
        <w:t>100</w:t>
      </w:r>
      <w:r>
        <w:rPr>
          <w:rFonts w:hint="eastAsia" w:asciiTheme="minorEastAsia" w:hAnsiTheme="minorEastAsia"/>
          <w:color w:val="000000"/>
          <w:kern w:val="0"/>
        </w:rPr>
        <w:t>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rPr>
        <w:t>　　　　Ｆ：Ｅの期間後２か月間の企業全体の見込み売上高等　　　　　　　　　</w:t>
      </w:r>
      <w:r>
        <w:rPr>
          <w:rFonts w:hint="eastAsia" w:asciiTheme="minorEastAsia" w:hAnsiTheme="minorEastAsia"/>
          <w:color w:val="000000"/>
          <w:kern w:val="0"/>
          <w:u w:val="single" w:color="auto"/>
        </w:rPr>
        <w:t>　　　　　　　　円</w:t>
      </w:r>
      <w:r>
        <w:rPr>
          <w:rFonts w:hint="eastAsia" w:asciiTheme="minorEastAsia" w:hAnsiTheme="minorEastAsia"/>
          <w:color w:val="000000"/>
          <w:kern w:val="0"/>
          <w:sz w:val="22"/>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pacing w:line="200" w:lineRule="exact"/>
        <w:ind w:firstLine="120" w:firstLineChars="200"/>
        <w:rPr>
          <w:rFonts w:hint="default" w:asciiTheme="minorEastAsia" w:hAnsiTheme="minorEastAsia"/>
          <w:sz w:val="6"/>
        </w:rPr>
      </w:pPr>
    </w:p>
    <w:p>
      <w:pPr>
        <w:pStyle w:val="0"/>
        <w:suppressAutoHyphens w:val="1"/>
        <w:kinsoku w:val="0"/>
        <w:overflowPunct w:val="0"/>
        <w:autoSpaceDE w:val="0"/>
        <w:autoSpaceDN w:val="0"/>
        <w:adjustRightInd w:val="0"/>
        <w:spacing w:line="180" w:lineRule="exact"/>
        <w:ind w:left="312" w:hanging="312" w:hangingChars="147"/>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spacing w:val="16"/>
          <w:kern w:val="0"/>
          <w:sz w:val="18"/>
        </w:rPr>
        <w:t>（注</w:t>
      </w:r>
      <w:r>
        <w:rPr>
          <w:rFonts w:hint="eastAsia" w:ascii="ＭＳ 明朝" w:hAnsi="ＭＳ 明朝" w:eastAsia="ＭＳ 明朝"/>
          <w:color w:val="000000"/>
          <w:spacing w:val="16"/>
          <w:kern w:val="0"/>
          <w:sz w:val="18"/>
        </w:rPr>
        <w:t>1</w:t>
      </w:r>
      <w:r>
        <w:rPr>
          <w:rFonts w:hint="eastAsia" w:ascii="ＭＳ 明朝" w:hAnsi="ＭＳ 明朝" w:eastAsia="ＭＳ 明朝"/>
          <w:color w:val="000000"/>
          <w:spacing w:val="16"/>
          <w:kern w:val="0"/>
          <w:sz w:val="18"/>
        </w:rPr>
        <w:t>）本様式は、</w:t>
      </w:r>
      <w:r>
        <w:rPr>
          <w:rFonts w:hint="eastAsia" w:ascii="ＭＳ 明朝" w:hAnsi="ＭＳ 明朝" w:eastAsia="ＭＳ 明朝"/>
          <w:color w:val="000000"/>
          <w:kern w:val="0"/>
          <w:sz w:val="18"/>
        </w:rPr>
        <w:t>業歴３ヶ月以上１年１ヶ月未満の場合あるいは前年以降、事業拡大等により前年比較が適当でない特段の事情がある場合で、</w:t>
      </w:r>
      <w:r>
        <w:rPr>
          <w:rFonts w:hint="eastAsia" w:ascii="ＭＳ 明朝" w:hAnsi="ＭＳ 明朝" w:eastAsia="ＭＳ 明朝"/>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180" w:lineRule="exact"/>
        <w:ind w:left="590" w:hanging="590" w:hangingChars="328"/>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には、「販売数量の減少」又は「売上高の減少」等を入れる。</w:t>
      </w:r>
    </w:p>
    <w:p>
      <w:pPr>
        <w:pStyle w:val="0"/>
        <w:suppressAutoHyphens w:val="1"/>
        <w:spacing w:line="180" w:lineRule="exact"/>
        <w:ind w:left="1230" w:hanging="123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（留意事項）　①　本認定とは別に、金融機関及び信用保証協会による金融上の審査があります。</w:t>
      </w:r>
    </w:p>
    <w:p>
      <w:pPr>
        <w:pStyle w:val="0"/>
        <w:suppressAutoHyphens w:val="1"/>
        <w:spacing w:line="180" w:lineRule="exact"/>
        <w:ind w:left="1440" w:hanging="1440" w:hangingChars="800"/>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suppressAutoHyphens w:val="1"/>
        <w:wordWrap w:val="0"/>
        <w:spacing w:line="240" w:lineRule="exact"/>
        <w:ind w:left="440" w:hanging="440" w:hangingChars="200"/>
        <w:jc w:val="left"/>
        <w:textAlignment w:val="baseline"/>
        <w:rPr>
          <w:rFonts w:hint="default" w:asciiTheme="minorEastAsia" w:hAnsiTheme="minorEastAsia"/>
          <w:color w:val="000000"/>
          <w:kern w:val="0"/>
          <w:sz w:val="22"/>
        </w:rPr>
      </w:pPr>
    </w:p>
    <w:tbl>
      <w:tblPr>
        <w:tblStyle w:val="28"/>
        <w:tblW w:w="9558" w:type="dxa"/>
        <w:jc w:val="center"/>
        <w:tblInd w:w="0" w:type="dxa"/>
        <w:tblLayout w:type="fixed"/>
        <w:tblLook w:firstRow="1" w:lastRow="0" w:firstColumn="1" w:lastColumn="0" w:noHBand="0" w:noVBand="1" w:val="04A0"/>
      </w:tblPr>
      <w:tblGrid>
        <w:gridCol w:w="2166"/>
        <w:gridCol w:w="3696"/>
        <w:gridCol w:w="3696"/>
      </w:tblGrid>
      <w:tr>
        <w:trPr>
          <w:trHeight w:val="403" w:hRule="atLeast"/>
        </w:trPr>
        <w:tc>
          <w:tcPr>
            <w:tcW w:w="9558" w:type="dxa"/>
            <w:gridSpan w:val="3"/>
            <w:tcBorders>
              <w:top w:val="nil"/>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color w:val="000000"/>
                <w:kern w:val="0"/>
                <w:sz w:val="22"/>
              </w:rPr>
            </w:pPr>
            <w:r>
              <w:rPr>
                <w:rFonts w:hint="eastAsia" w:asciiTheme="minorEastAsia" w:hAnsiTheme="minorEastAsia"/>
                <w:color w:val="000000"/>
                <w:kern w:val="0"/>
                <w:sz w:val="22"/>
              </w:rPr>
              <w:t>申込み時点における最近１か月間の売上高等</w:t>
            </w:r>
          </w:p>
        </w:tc>
      </w:tr>
      <w:tr>
        <w:trPr>
          <w:trHeight w:val="403" w:hRule="atLeast"/>
        </w:trPr>
        <w:tc>
          <w:tcPr>
            <w:tcW w:w="216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9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指定業種の売上高等</w:t>
            </w:r>
          </w:p>
        </w:tc>
        <w:tc>
          <w:tcPr>
            <w:tcW w:w="369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企業全体の売上高等</w:t>
            </w:r>
          </w:p>
        </w:tc>
      </w:tr>
      <w:tr>
        <w:trPr>
          <w:trHeight w:val="403" w:hRule="atLeast"/>
        </w:trPr>
        <w:tc>
          <w:tcPr>
            <w:tcW w:w="21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円【Ａ】</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円【Ｅ】</w:t>
            </w:r>
          </w:p>
        </w:tc>
      </w:tr>
      <w:tr>
        <w:trPr>
          <w:trHeight w:val="403" w:hRule="atLeast"/>
        </w:trPr>
        <w:tc>
          <w:tcPr>
            <w:tcW w:w="9558"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令和元年１２月の売上高等</w:t>
            </w:r>
          </w:p>
        </w:tc>
      </w:tr>
      <w:tr>
        <w:trPr>
          <w:trHeight w:val="403" w:hRule="atLeast"/>
        </w:trPr>
        <w:tc>
          <w:tcPr>
            <w:tcW w:w="21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指定業種の売上高等</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企業全体の売上高等</w:t>
            </w:r>
          </w:p>
        </w:tc>
      </w:tr>
      <w:tr>
        <w:trPr>
          <w:trHeight w:val="403" w:hRule="atLeast"/>
        </w:trPr>
        <w:tc>
          <w:tcPr>
            <w:tcW w:w="21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令和元年１２月</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円【Ｂ】</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円【Ｃ】</w:t>
            </w:r>
          </w:p>
        </w:tc>
      </w:tr>
      <w:tr>
        <w:trPr>
          <w:trHeight w:val="403" w:hRule="atLeast"/>
        </w:trPr>
        <w:tc>
          <w:tcPr>
            <w:tcW w:w="9558" w:type="dxa"/>
            <w:gridSpan w:val="3"/>
            <w:tcBorders>
              <w:top w:val="none" w:color="auto" w:sz="0" w:space="0"/>
              <w:left w:val="nil"/>
              <w:bottom w:val="none" w:color="auto" w:sz="0" w:space="0"/>
              <w:right w:val="nil"/>
              <w:tl2br w:val="none" w:color="auto" w:sz="0" w:space="0"/>
              <w:tr2bl w:val="none" w:color="auto" w:sz="0" w:space="0"/>
            </w:tcBorders>
            <w:vAlign w:val="bottom"/>
          </w:tcPr>
          <w:p>
            <w:pPr>
              <w:pStyle w:val="0"/>
              <w:wordWrap w:val="0"/>
              <w:jc w:val="center"/>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【Ａ】の期間後２か月間の見込み売上高等</w:t>
            </w:r>
          </w:p>
        </w:tc>
      </w:tr>
      <w:tr>
        <w:trPr>
          <w:trHeight w:val="403" w:hRule="atLeast"/>
        </w:trPr>
        <w:tc>
          <w:tcPr>
            <w:tcW w:w="216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指定業種の売上高等</w:t>
            </w:r>
          </w:p>
        </w:tc>
        <w:tc>
          <w:tcPr>
            <w:tcW w:w="369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企業全体の売上高等</w:t>
            </w:r>
          </w:p>
        </w:tc>
      </w:tr>
      <w:tr>
        <w:trPr>
          <w:trHeight w:val="403" w:hRule="atLeast"/>
        </w:trPr>
        <w:tc>
          <w:tcPr>
            <w:tcW w:w="216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369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wordWrap w:val="0"/>
              <w:jc w:val="right"/>
              <w:rPr>
                <w:rFonts w:hint="default" w:asciiTheme="minorEastAsia" w:hAnsiTheme="minorEastAsia"/>
                <w:color w:val="000000"/>
                <w:kern w:val="0"/>
                <w:sz w:val="22"/>
              </w:rPr>
            </w:pPr>
          </w:p>
        </w:tc>
        <w:tc>
          <w:tcPr>
            <w:tcW w:w="369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403" w:hRule="atLeast"/>
        </w:trPr>
        <w:tc>
          <w:tcPr>
            <w:tcW w:w="216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369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wordWrap w:val="0"/>
              <w:jc w:val="right"/>
              <w:rPr>
                <w:rFonts w:hint="default" w:asciiTheme="minorEastAsia" w:hAnsiTheme="minorEastAsia"/>
                <w:color w:val="000000"/>
                <w:kern w:val="0"/>
                <w:sz w:val="22"/>
              </w:rPr>
            </w:pPr>
          </w:p>
        </w:tc>
        <w:tc>
          <w:tcPr>
            <w:tcW w:w="369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403" w:hRule="atLeast"/>
        </w:trPr>
        <w:tc>
          <w:tcPr>
            <w:tcW w:w="216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69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円【Ｄ】</w:t>
            </w:r>
          </w:p>
        </w:tc>
        <w:tc>
          <w:tcPr>
            <w:tcW w:w="369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円【Ｆ】</w:t>
            </w:r>
          </w:p>
        </w:tc>
      </w:tr>
    </w:tbl>
    <w:p>
      <w:pPr>
        <w:pStyle w:val="0"/>
        <w:ind w:right="880"/>
        <w:rPr>
          <w:rFonts w:hint="default" w:asciiTheme="minorEastAsia" w:hAnsiTheme="minorEastAsia"/>
          <w:color w:val="000000"/>
          <w:kern w:val="0"/>
          <w:sz w:val="22"/>
        </w:rPr>
      </w:pPr>
    </w:p>
    <w:tbl>
      <w:tblPr>
        <w:tblStyle w:val="28"/>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jc w:val="left"/>
              <w:rPr>
                <w:rFonts w:hint="default" w:asciiTheme="minorEastAsia" w:hAnsiTheme="minorEastAsia"/>
                <w:color w:val="000000"/>
                <w:kern w:val="0"/>
                <w:sz w:val="22"/>
              </w:rPr>
            </w:pPr>
            <w:r>
              <w:rPr>
                <w:rFonts w:hint="eastAsia" w:asciiTheme="minorEastAsia" w:hAnsiTheme="minorEastAsia"/>
                <w:sz w:val="22"/>
              </w:rPr>
              <w:t>①</w:t>
            </w:r>
            <w:r>
              <w:rPr>
                <w:rFonts w:hint="eastAsia" w:asciiTheme="minorEastAsia" w:hAnsiTheme="minorEastAsia"/>
                <w:sz w:val="22"/>
              </w:rPr>
              <w:t xml:space="preserve"> </w:t>
            </w:r>
            <w:r>
              <w:rPr>
                <w:rFonts w:hint="eastAsia" w:asciiTheme="minorEastAsia" w:hAnsiTheme="minorEastAsia"/>
                <w:color w:val="000000"/>
                <w:kern w:val="0"/>
              </w:rPr>
              <w:t>最近１か月間の売上高等</w:t>
            </w:r>
            <w:r>
              <w:rPr>
                <w:rFonts w:hint="eastAsia" w:asciiTheme="minorEastAsia" w:hAnsiTheme="minorEastAsia"/>
                <w:sz w:val="22"/>
              </w:rPr>
              <w:t>　割合</w:t>
            </w:r>
          </w:p>
          <w:p>
            <w:pPr>
              <w:pStyle w:val="0"/>
              <w:ind w:firstLine="880" w:firstLineChars="4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【Ｂ】－【Ａ】</w:t>
            </w:r>
          </w:p>
          <w:p>
            <w:pPr>
              <w:pStyle w:val="0"/>
              <w:ind w:firstLine="1320" w:firstLineChars="600"/>
              <w:jc w:val="left"/>
              <w:rPr>
                <w:rFonts w:hint="default" w:asciiTheme="minorEastAsia" w:hAnsiTheme="minorEastAsia"/>
                <w:color w:val="000000"/>
                <w:kern w:val="0"/>
                <w:sz w:val="22"/>
              </w:rPr>
            </w:pPr>
            <w:r>
              <w:rPr>
                <w:rFonts w:hint="eastAsia" w:asciiTheme="minorEastAsia" w:hAnsiTheme="minorEastAsia"/>
                <w:color w:val="000000"/>
                <w:kern w:val="0"/>
                <w:sz w:val="22"/>
              </w:rPr>
              <w:t>【Ｃ】　　　　×</w:t>
            </w:r>
            <w:r>
              <w:rPr>
                <w:rFonts w:hint="eastAsia" w:asciiTheme="minorEastAsia" w:hAnsiTheme="minorEastAsia"/>
                <w:color w:val="000000"/>
                <w:kern w:val="0"/>
                <w:sz w:val="22"/>
              </w:rPr>
              <w:t>100</w:t>
            </w:r>
          </w:p>
        </w:tc>
        <w:tc>
          <w:tcPr>
            <w:tcW w:w="367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tbl>
      <w:tblPr>
        <w:tblStyle w:val="28"/>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jc w:val="left"/>
              <w:rPr>
                <w:rFonts w:hint="default" w:asciiTheme="minorEastAsia" w:hAnsiTheme="minorEastAsia"/>
                <w:sz w:val="22"/>
              </w:rPr>
            </w:pPr>
            <w:r>
              <w:rPr>
                <w:rFonts w:hint="eastAsia" w:asciiTheme="minorEastAsia" w:hAnsiTheme="minorEastAsia"/>
                <w:sz w:val="22"/>
              </w:rPr>
              <w:t>②</w:t>
            </w:r>
            <w:r>
              <w:rPr>
                <w:rFonts w:hint="eastAsia" w:asciiTheme="minorEastAsia" w:hAnsiTheme="minorEastAsia"/>
                <w:sz w:val="22"/>
              </w:rPr>
              <w:t xml:space="preserve"> </w:t>
            </w:r>
            <w:r>
              <w:rPr>
                <w:rFonts w:hint="eastAsia" w:asciiTheme="minorEastAsia" w:hAnsiTheme="minorEastAsia"/>
                <w:color w:val="000000"/>
                <w:kern w:val="0"/>
              </w:rPr>
              <w:t>最近３か月間の売上高等の実績見込み</w:t>
            </w:r>
            <w:r>
              <w:rPr>
                <w:rFonts w:hint="eastAsia" w:asciiTheme="minorEastAsia" w:hAnsiTheme="minorEastAsia"/>
                <w:sz w:val="22"/>
              </w:rPr>
              <w:t>　割合</w:t>
            </w:r>
          </w:p>
          <w:p>
            <w:pPr>
              <w:pStyle w:val="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（【Ｂ】×３）－（【Ａ】＋【Ｄ】）</w:t>
            </w:r>
          </w:p>
          <w:p>
            <w:pPr>
              <w:pStyle w:val="0"/>
              <w:ind w:firstLine="1100" w:firstLineChars="500"/>
              <w:jc w:val="left"/>
              <w:rPr>
                <w:rFonts w:hint="default" w:asciiTheme="minorEastAsia" w:hAnsiTheme="minorEastAsia"/>
                <w:color w:val="000000"/>
                <w:kern w:val="0"/>
                <w:sz w:val="22"/>
              </w:rPr>
            </w:pPr>
            <w:r>
              <w:rPr>
                <w:rFonts w:hint="eastAsia" w:asciiTheme="minorEastAsia" w:hAnsiTheme="minorEastAsia"/>
                <w:color w:val="000000"/>
                <w:kern w:val="0"/>
                <w:sz w:val="22"/>
              </w:rPr>
              <w:t>【Ｃ】×３　　　　　　　×</w:t>
            </w:r>
            <w:r>
              <w:rPr>
                <w:rFonts w:hint="eastAsia" w:asciiTheme="minorEastAsia" w:hAnsiTheme="minorEastAsia"/>
                <w:color w:val="000000"/>
                <w:kern w:val="0"/>
                <w:sz w:val="22"/>
              </w:rPr>
              <w:t>100</w:t>
            </w:r>
          </w:p>
        </w:tc>
        <w:tc>
          <w:tcPr>
            <w:tcW w:w="367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suppressAutoHyphens w:val="1"/>
        <w:wordWrap w:val="0"/>
        <w:spacing w:line="240" w:lineRule="exact"/>
        <w:ind w:left="440" w:hanging="440" w:hangingChars="200"/>
        <w:jc w:val="left"/>
        <w:textAlignment w:val="baseline"/>
        <w:rPr>
          <w:rFonts w:hint="default" w:asciiTheme="minorEastAsia" w:hAnsiTheme="minorEastAsia"/>
          <w:color w:val="000000"/>
          <w:kern w:val="0"/>
          <w:sz w:val="22"/>
        </w:rPr>
      </w:pPr>
    </w:p>
    <w:tbl>
      <w:tblPr>
        <w:tblStyle w:val="28"/>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jc w:val="left"/>
              <w:rPr>
                <w:rFonts w:hint="default" w:asciiTheme="minorEastAsia" w:hAnsiTheme="minorEastAsia"/>
                <w:color w:val="000000"/>
                <w:kern w:val="0"/>
                <w:sz w:val="22"/>
              </w:rPr>
            </w:pPr>
            <w:r>
              <w:rPr>
                <w:rFonts w:hint="eastAsia" w:asciiTheme="minorEastAsia" w:hAnsiTheme="minorEastAsia"/>
                <w:sz w:val="22"/>
              </w:rPr>
              <w:t>③</w:t>
            </w:r>
            <w:r>
              <w:rPr>
                <w:rFonts w:hint="eastAsia" w:asciiTheme="minorEastAsia" w:hAnsiTheme="minorEastAsia"/>
                <w:sz w:val="22"/>
              </w:rPr>
              <w:t xml:space="preserve"> </w:t>
            </w:r>
            <w:r>
              <w:rPr>
                <w:rFonts w:hint="eastAsia" w:asciiTheme="minorEastAsia" w:hAnsiTheme="minorEastAsia"/>
                <w:color w:val="000000"/>
                <w:kern w:val="0"/>
              </w:rPr>
              <w:t>最近１か月間の売上高等</w:t>
            </w:r>
            <w:r>
              <w:rPr>
                <w:rFonts w:hint="eastAsia" w:asciiTheme="minorEastAsia" w:hAnsiTheme="minorEastAsia"/>
                <w:sz w:val="22"/>
              </w:rPr>
              <w:t>　減少率</w:t>
            </w:r>
          </w:p>
          <w:p>
            <w:pPr>
              <w:pStyle w:val="0"/>
              <w:ind w:firstLine="880" w:firstLineChars="4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【Ｃ】－【Ｅ】</w:t>
            </w:r>
          </w:p>
          <w:p>
            <w:pPr>
              <w:pStyle w:val="0"/>
              <w:ind w:firstLine="1320" w:firstLineChars="600"/>
              <w:jc w:val="left"/>
              <w:rPr>
                <w:rFonts w:hint="default" w:asciiTheme="minorEastAsia" w:hAnsiTheme="minorEastAsia"/>
                <w:color w:val="000000"/>
                <w:kern w:val="0"/>
                <w:sz w:val="22"/>
              </w:rPr>
            </w:pPr>
            <w:r>
              <w:rPr>
                <w:rFonts w:hint="eastAsia" w:asciiTheme="minorEastAsia" w:hAnsiTheme="minorEastAsia"/>
                <w:color w:val="000000"/>
                <w:kern w:val="0"/>
                <w:sz w:val="22"/>
              </w:rPr>
              <w:t>【Ｃ】　　　　×</w:t>
            </w:r>
            <w:r>
              <w:rPr>
                <w:rFonts w:hint="eastAsia" w:asciiTheme="minorEastAsia" w:hAnsiTheme="minorEastAsia"/>
                <w:color w:val="000000"/>
                <w:kern w:val="0"/>
                <w:sz w:val="22"/>
              </w:rPr>
              <w:t>100</w:t>
            </w:r>
          </w:p>
        </w:tc>
        <w:tc>
          <w:tcPr>
            <w:tcW w:w="367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tbl>
      <w:tblPr>
        <w:tblStyle w:val="28"/>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jc w:val="left"/>
              <w:rPr>
                <w:rFonts w:hint="default" w:asciiTheme="minorEastAsia" w:hAnsiTheme="minorEastAsia"/>
                <w:sz w:val="22"/>
              </w:rPr>
            </w:pPr>
            <w:r>
              <w:rPr>
                <w:rFonts w:hint="eastAsia" w:asciiTheme="minorEastAsia" w:hAnsiTheme="minorEastAsia"/>
                <w:sz w:val="22"/>
              </w:rPr>
              <w:t>④</w:t>
            </w:r>
            <w:r>
              <w:rPr>
                <w:rFonts w:hint="eastAsia" w:asciiTheme="minorEastAsia" w:hAnsiTheme="minorEastAsia"/>
                <w:sz w:val="22"/>
              </w:rPr>
              <w:t xml:space="preserve"> </w:t>
            </w:r>
            <w:r>
              <w:rPr>
                <w:rFonts w:hint="eastAsia" w:asciiTheme="minorEastAsia" w:hAnsiTheme="minorEastAsia"/>
                <w:color w:val="000000"/>
                <w:kern w:val="0"/>
              </w:rPr>
              <w:t>最近３か月間の売上高等の実績見込み</w:t>
            </w:r>
            <w:r>
              <w:rPr>
                <w:rFonts w:hint="eastAsia" w:asciiTheme="minorEastAsia" w:hAnsiTheme="minorEastAsia"/>
                <w:sz w:val="22"/>
              </w:rPr>
              <w:t>　減少率</w:t>
            </w:r>
          </w:p>
          <w:p>
            <w:pPr>
              <w:pStyle w:val="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（【Ｃ】×３）－（【Ｅ】＋【Ｆ】）</w:t>
            </w:r>
          </w:p>
          <w:p>
            <w:pPr>
              <w:pStyle w:val="0"/>
              <w:ind w:firstLine="1100" w:firstLineChars="500"/>
              <w:jc w:val="left"/>
              <w:rPr>
                <w:rFonts w:hint="default" w:asciiTheme="minorEastAsia" w:hAnsiTheme="minorEastAsia"/>
                <w:color w:val="000000"/>
                <w:kern w:val="0"/>
                <w:sz w:val="22"/>
              </w:rPr>
            </w:pPr>
            <w:r>
              <w:rPr>
                <w:rFonts w:hint="eastAsia" w:asciiTheme="minorEastAsia" w:hAnsiTheme="minorEastAsia"/>
                <w:color w:val="000000"/>
                <w:kern w:val="0"/>
                <w:sz w:val="22"/>
              </w:rPr>
              <w:t>【Ｃ】×３　　　　　　　　×</w:t>
            </w:r>
            <w:r>
              <w:rPr>
                <w:rFonts w:hint="eastAsia" w:asciiTheme="minorEastAsia" w:hAnsiTheme="minorEastAsia"/>
                <w:color w:val="000000"/>
                <w:kern w:val="0"/>
                <w:sz w:val="22"/>
              </w:rPr>
              <w:t>100</w:t>
            </w:r>
          </w:p>
        </w:tc>
        <w:tc>
          <w:tcPr>
            <w:tcW w:w="367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left="400" w:right="-2" w:hanging="400" w:hangingChars="200"/>
        <w:rPr>
          <w:rFonts w:hint="default" w:asciiTheme="minorEastAsia" w:hAnsiTheme="minorEastAsia"/>
          <w:sz w:val="20"/>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eastAsia"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eastAsia"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964" w:right="851" w:bottom="964" w:left="1418"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TotalTime>
  <Pages>2</Pages>
  <Words>11</Words>
  <Characters>1667</Characters>
  <Application>JUST Note</Application>
  <Lines>143</Lines>
  <Paragraphs>97</Paragraphs>
  <CharactersWithSpaces>2528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2020-03-23T04:28:00Z</cp:lastPrinted>
  <dcterms:created xsi:type="dcterms:W3CDTF">2020-03-13T00:50:00Z</dcterms:created>
  <dcterms:modified xsi:type="dcterms:W3CDTF">2020-11-30T00:01:33Z</dcterms:modified>
  <cp:revision>29</cp:revision>
</cp:coreProperties>
</file>