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6"/>
        <w:tblW w:w="98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573"/>
        <w:gridCol w:w="3148"/>
        <w:gridCol w:w="3149"/>
      </w:tblGrid>
      <w:tr>
        <w:trPr>
          <w:trHeight w:val="284" w:hRule="atLeast"/>
        </w:trPr>
        <w:tc>
          <w:tcPr>
            <w:tcW w:w="9870" w:type="dxa"/>
            <w:gridSpan w:val="3"/>
            <w:vAlign w:val="top"/>
          </w:tcPr>
          <w:p>
            <w:pPr>
              <w:pStyle w:val="0"/>
              <w:jc w:val="center"/>
              <w:rPr>
                <w:rFonts w:hint="default" w:asciiTheme="minorEastAsia" w:hAnsiTheme="minorEastAsia"/>
              </w:rPr>
            </w:pPr>
            <w:r>
              <w:rPr>
                <w:rFonts w:hint="eastAsia" w:asciiTheme="minorEastAsia" w:hAnsiTheme="minorEastAsia"/>
              </w:rPr>
              <w:t>認定権者記載欄</w:t>
            </w:r>
          </w:p>
        </w:tc>
      </w:tr>
      <w:tr>
        <w:trPr>
          <w:trHeight w:val="284" w:hRule="atLeast"/>
        </w:trPr>
        <w:tc>
          <w:tcPr>
            <w:tcW w:w="357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r>
        <w:trPr>
          <w:trHeight w:val="284" w:hRule="atLeast"/>
        </w:trPr>
        <w:tc>
          <w:tcPr>
            <w:tcW w:w="357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8" w:type="dxa"/>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bl>
    <w:p>
      <w:pPr>
        <w:pStyle w:val="0"/>
        <w:spacing w:line="140" w:lineRule="exact"/>
        <w:rPr>
          <w:rFonts w:hint="default" w:asciiTheme="minorEastAsia" w:hAnsiTheme="minorEastAsia"/>
          <w:color w:val="000000"/>
          <w:kern w:val="0"/>
        </w:rPr>
      </w:pPr>
    </w:p>
    <w:p>
      <w:pPr>
        <w:pStyle w:val="0"/>
        <w:rPr>
          <w:rFonts w:hint="default" w:asciiTheme="minorEastAsia" w:hAnsiTheme="minorEastAsia"/>
          <w:color w:val="000000"/>
          <w:kern w:val="0"/>
        </w:rPr>
      </w:pPr>
      <w:r>
        <w:rPr>
          <w:rFonts w:hint="eastAsia" w:asciiTheme="minorEastAsia" w:hAnsiTheme="minorEastAsia"/>
          <w:color w:val="000000"/>
          <w:kern w:val="0"/>
        </w:rPr>
        <w:t>様式第５－（イ）－④</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b w:val="1"/>
          <w:color w:val="000000"/>
          <w:kern w:val="0"/>
        </w:rPr>
        <w:t>中小企業信用保険法第２条第５項第５号の規定による認定申請書（イ－④）</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私は、表に記載する業を営んでいるが、新型コロナウイルス感染症に起因して、下記のとおり、</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kern w:val="0"/>
        </w:rPr>
      </w:pP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信用保険法第２条第５項第５号の規定に基づき認定されるようお願いします。</w:t>
      </w:r>
    </w:p>
    <w:p>
      <w:pPr>
        <w:pStyle w:val="16"/>
        <w:jc w:val="left"/>
        <w:rPr>
          <w:rFonts w:hint="default" w:asciiTheme="minorEastAsia" w:hAnsiTheme="minorEastAsia" w:eastAsiaTheme="minorEastAsia"/>
        </w:rPr>
      </w:pPr>
      <w:r>
        <w:rPr>
          <w:rFonts w:hint="eastAsia" w:asciiTheme="minorEastAsia" w:hAnsiTheme="minorEastAsia" w:eastAsiaTheme="minorEastAsia"/>
        </w:rPr>
        <w:t>（表</w:t>
      </w:r>
      <w:r>
        <w:rPr>
          <w:rFonts w:hint="eastAsia" w:asciiTheme="minorEastAsia" w:hAnsiTheme="minorEastAsia" w:eastAsiaTheme="minorEastAsia"/>
        </w:rPr>
        <w:t>)</w:t>
      </w:r>
    </w:p>
    <w:tbl>
      <w:tblPr>
        <w:tblStyle w:val="26"/>
        <w:tblW w:w="9445" w:type="dxa"/>
        <w:jc w:val="center"/>
        <w:tblInd w:w="0" w:type="dxa"/>
        <w:tblLayout w:type="fixed"/>
        <w:tblLook w:firstRow="1" w:lastRow="0" w:firstColumn="1" w:lastColumn="0" w:noHBand="0" w:noVBand="1" w:val="04A0"/>
      </w:tblPr>
      <w:tblGrid>
        <w:gridCol w:w="3148"/>
        <w:gridCol w:w="3148"/>
        <w:gridCol w:w="3149"/>
      </w:tblGrid>
      <w:tr>
        <w:trPr>
          <w:trHeight w:val="340" w:hRule="atLeast"/>
        </w:trPr>
        <w:tc>
          <w:tcPr>
            <w:tcW w:w="314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31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r>
        <w:trPr>
          <w:trHeight w:val="340" w:hRule="atLeast"/>
        </w:trPr>
        <w:tc>
          <w:tcPr>
            <w:tcW w:w="314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48" w:type="dxa"/>
            <w:vAlign w:val="top"/>
          </w:tcPr>
          <w:p>
            <w:pPr>
              <w:pStyle w:val="0"/>
              <w:rPr>
                <w:rFonts w:hint="default" w:asciiTheme="minorEastAsia" w:hAnsiTheme="minorEastAsia"/>
              </w:rPr>
            </w:pPr>
          </w:p>
        </w:tc>
        <w:tc>
          <w:tcPr>
            <w:tcW w:w="3149" w:type="dxa"/>
            <w:vAlign w:val="top"/>
          </w:tcPr>
          <w:p>
            <w:pPr>
              <w:pStyle w:val="0"/>
              <w:rPr>
                <w:rFonts w:hint="default" w:asciiTheme="minorEastAsia" w:hAnsiTheme="minorEastAsia"/>
              </w:rPr>
            </w:pPr>
          </w:p>
        </w:tc>
      </w:tr>
    </w:tbl>
    <w:p>
      <w:pPr>
        <w:pStyle w:val="0"/>
        <w:suppressAutoHyphens w:val="1"/>
        <w:kinsoku w:val="0"/>
        <w:overflowPunct w:val="0"/>
        <w:autoSpaceDE w:val="0"/>
        <w:autoSpaceDN w:val="0"/>
        <w:adjustRightInd w:val="0"/>
        <w:spacing w:line="180" w:lineRule="exact"/>
        <w:ind w:left="315" w:leftChars="15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記</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（イ）最近１か月間の売上高等　　　　　　　　　　　　　　</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mc:AlternateContent>
          <mc:Choice Requires="wps">
            <w:drawing>
              <wp:anchor distT="0" distB="0" distL="114300" distR="114300" simplePos="0" relativeHeight="2" behindDoc="0" locked="0" layoutInCell="1" hidden="0" allowOverlap="1">
                <wp:simplePos x="0" y="0"/>
                <wp:positionH relativeFrom="column">
                  <wp:posOffset>6134100</wp:posOffset>
                </wp:positionH>
                <wp:positionV relativeFrom="paragraph">
                  <wp:posOffset>19050</wp:posOffset>
                </wp:positionV>
                <wp:extent cx="0" cy="2263775"/>
                <wp:effectExtent l="635" t="0" r="29845" b="10160"/>
                <wp:wrapNone/>
                <wp:docPr id="1026" name="直線コネクタ 1"/>
                <a:graphic xmlns:a="http://schemas.openxmlformats.org/drawingml/2006/main">
                  <a:graphicData uri="http://schemas.microsoft.com/office/word/2010/wordprocessingShape">
                    <wps:wsp>
                      <wps:cNvPr id="1026" name="直線コネクタ 1"/>
                      <wps:cNvSpPr/>
                      <wps:spPr>
                        <a:xfrm>
                          <a:off x="0" y="0"/>
                          <a:ext cx="0" cy="2263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5b9bd5 [3204]" strokeweight="0.5pt" o:spt="20" from="483pt,1.5pt" to="483pt,179.75pt">
                <v:fill/>
                <v:stroke linestyle="single" miterlimit="8"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rPr>
        <w:t>　　　　　　　</w:t>
      </w:r>
      <w:r>
        <w:rPr>
          <w:rFonts w:hint="eastAsia" w:asciiTheme="minorEastAsia" w:hAnsiTheme="minorEastAsia"/>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Ｂ　　×</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Ａ：申込み時点における最近１か月間の売上高等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32"/>
        </w:rPr>
        <w:t>　</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Ｂ：Ａの期間に対応する前年１か月間の売上高等　　</w:t>
      </w:r>
      <w:r>
        <w:rPr>
          <w:rFonts w:hint="eastAsia" w:asciiTheme="minorEastAsia" w:hAnsiTheme="minorEastAsia"/>
          <w:color w:val="000000"/>
          <w:kern w:val="0"/>
          <w:sz w:val="24"/>
        </w:rPr>
        <w:t>　</w:t>
      </w:r>
      <w:r>
        <w:rPr>
          <w:rFonts w:hint="eastAsia" w:asciiTheme="minorEastAsia" w:hAnsiTheme="minorEastAsia"/>
          <w:color w:val="000000"/>
          <w:kern w:val="0"/>
        </w:rPr>
        <w:t>　　　　</w:t>
      </w:r>
      <w:r>
        <w:rPr>
          <w:rFonts w:hint="eastAsia" w:asciiTheme="minorEastAsia" w:hAnsiTheme="minorEastAsia"/>
          <w:color w:val="000000"/>
          <w:kern w:val="0"/>
          <w:u w:val="single" w:color="000000"/>
        </w:rPr>
        <w:t>　　　　　　　　　　　円</w:t>
      </w:r>
    </w:p>
    <w:p>
      <w:pPr>
        <w:pStyle w:val="0"/>
        <w:spacing w:line="140" w:lineRule="exact"/>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（ロ）最近３か月間の売上高等の実績見込み　　　　　　　　</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（実績見込み）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（Ｂ＋Ｄ）－（Ａ＋Ｃ）</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Ｂ＋Ｄ　　　　×</w:t>
      </w:r>
      <w:r>
        <w:rPr>
          <w:rFonts w:hint="default" w:asciiTheme="minorEastAsia" w:hAnsiTheme="minorEastAsia"/>
          <w:color w:val="000000"/>
          <w:kern w:val="0"/>
        </w:rPr>
        <w:t>100</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Ｃ：Ａの期間後２か月間の見込み売上高等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20"/>
        </w:rPr>
        <w:t>　</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Ｄ：Ｃの期間に対応する前年の２か月間の売上高等　　　　　</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u w:val="single" w:color="000000"/>
        </w:rPr>
      </w:pPr>
    </w:p>
    <w:p>
      <w:pPr>
        <w:pStyle w:val="0"/>
        <w:suppressAutoHyphens w:val="1"/>
        <w:spacing w:line="180" w:lineRule="exact"/>
        <w:ind w:left="525" w:right="-158" w:rightChars="-75" w:hanging="525"/>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w:t>
      </w:r>
      <w:r>
        <w:rPr>
          <w:rFonts w:hint="eastAsia" w:asciiTheme="minorEastAsia" w:hAnsiTheme="minorEastAsia"/>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w:t>
      </w:r>
      <w:r>
        <w:rPr>
          <w:rFonts w:hint="eastAsia" w:asciiTheme="minorEastAsia" w:hAnsiTheme="minorEastAsia"/>
          <w:color w:val="000000"/>
          <w:kern w:val="0"/>
          <w:sz w:val="18"/>
        </w:rPr>
        <w:t>注２）</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には、「販売数量の減少」又は「売上高の減少」等を入れる。</w:t>
      </w:r>
    </w:p>
    <w:p>
      <w:pPr>
        <w:pStyle w:val="0"/>
        <w:suppressAutoHyphens w:val="1"/>
        <w:spacing w:line="180" w:lineRule="exact"/>
        <w:ind w:left="862" w:hanging="862"/>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w:t>
      </w:r>
      <w:r>
        <w:rPr>
          <w:rFonts w:hint="eastAsia" w:asciiTheme="minorEastAsia" w:hAnsiTheme="minorEastAsia"/>
          <w:color w:val="000000"/>
          <w:kern w:val="0"/>
          <w:sz w:val="18"/>
        </w:rPr>
        <w:t>注３）企業全体の売上高等を記載。</w:t>
      </w:r>
    </w:p>
    <w:p>
      <w:pPr>
        <w:pStyle w:val="0"/>
        <w:suppressAutoHyphens w:val="1"/>
        <w:spacing w:line="180" w:lineRule="exact"/>
        <w:ind w:left="840" w:hanging="840"/>
        <w:jc w:val="left"/>
        <w:textAlignment w:val="baseline"/>
        <w:rPr>
          <w:rFonts w:hint="default" w:asciiTheme="minorEastAsia" w:hAnsiTheme="minorEastAsia"/>
          <w:color w:val="000000"/>
          <w:spacing w:val="16"/>
          <w:kern w:val="0"/>
          <w:sz w:val="18"/>
        </w:rPr>
      </w:pPr>
      <w:r>
        <w:rPr>
          <w:rFonts w:hint="default" w:asciiTheme="minorEastAsia" w:hAnsiTheme="minorEastAsia"/>
          <w:color w:val="000000"/>
          <w:kern w:val="0"/>
          <w:sz w:val="18"/>
        </w:rPr>
        <w:t>(</w:t>
      </w:r>
      <w:r>
        <w:rPr>
          <w:rFonts w:hint="eastAsia" w:asciiTheme="minorEastAsia" w:hAnsiTheme="minorEastAsia"/>
          <w:color w:val="000000"/>
          <w:kern w:val="0"/>
          <w:sz w:val="18"/>
        </w:rPr>
        <w:t>留意事項</w:t>
      </w:r>
      <w:r>
        <w:rPr>
          <w:rFonts w:hint="eastAsia" w:asciiTheme="minorEastAsia" w:hAnsiTheme="minorEastAsia"/>
          <w:color w:val="000000"/>
          <w:kern w:val="0"/>
          <w:sz w:val="18"/>
        </w:rPr>
        <w:t>)</w:t>
      </w:r>
      <w:r>
        <w:rPr>
          <w:rFonts w:hint="eastAsia" w:asciiTheme="minorEastAsia" w:hAnsiTheme="minorEastAsia"/>
          <w:color w:val="000000"/>
          <w:kern w:val="0"/>
          <w:sz w:val="18"/>
        </w:rPr>
        <w:t>　①　本認定とは別に、金融機関及び信用保証協会による金融上の審査があります。</w:t>
      </w:r>
    </w:p>
    <w:p>
      <w:pPr>
        <w:pStyle w:val="0"/>
        <w:suppressAutoHyphens w:val="1"/>
        <w:spacing w:line="180" w:lineRule="exact"/>
        <w:ind w:left="1440" w:right="-263" w:rightChars="-125" w:hanging="1440" w:hangingChars="800"/>
        <w:jc w:val="left"/>
        <w:textAlignment w:val="baseline"/>
        <w:rPr>
          <w:rFonts w:hint="default" w:asciiTheme="minorEastAsia" w:hAnsiTheme="minorEastAsia"/>
          <w:color w:val="000000"/>
          <w:kern w:val="0"/>
          <w:sz w:val="18"/>
        </w:rPr>
        <w:sectPr>
          <w:type w:val="nextColumn"/>
          <w:pgSz w:w="11906" w:h="16838"/>
          <w:pgMar w:top="1134" w:right="851" w:bottom="1134" w:left="1134" w:header="851" w:footer="992" w:gutter="0"/>
          <w:cols w:space="720"/>
          <w:textDirection w:val="lrTb"/>
          <w:docGrid w:type="lines" w:linePitch="310"/>
        </w:sectPr>
      </w:pPr>
      <w:r>
        <w:rPr>
          <w:rFonts w:hint="eastAsia" w:asciiTheme="minorEastAsia" w:hAnsiTheme="min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申請書の添付書類）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rPr>
          <w:rFonts w:hint="default" w:asciiTheme="minorEastAsia" w:hAnsiTheme="minorEastAsia"/>
          <w:sz w:val="22"/>
          <w:u w:val="single" w:color="auto"/>
        </w:rPr>
      </w:pPr>
    </w:p>
    <w:tbl>
      <w:tblPr>
        <w:tblStyle w:val="26"/>
        <w:tblW w:w="0" w:type="auto"/>
        <w:jc w:val="center"/>
        <w:tblInd w:w="0" w:type="dxa"/>
        <w:tblLayout w:type="fixed"/>
        <w:tblLook w:firstRow="1" w:lastRow="0" w:firstColumn="1" w:lastColumn="0" w:noHBand="0" w:noVBand="1" w:val="04A0"/>
      </w:tblPr>
      <w:tblGrid>
        <w:gridCol w:w="1701"/>
        <w:gridCol w:w="3119"/>
        <w:gridCol w:w="1701"/>
        <w:gridCol w:w="3119"/>
      </w:tblGrid>
      <w:tr>
        <w:trPr>
          <w:trHeight w:val="397" w:hRule="atLeast"/>
        </w:trPr>
        <w:tc>
          <w:tcPr>
            <w:tcW w:w="4820" w:type="dxa"/>
            <w:gridSpan w:val="2"/>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申込み時点における</w:t>
            </w:r>
          </w:p>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最近１か月間の売上高等</w:t>
            </w:r>
          </w:p>
        </w:tc>
        <w:tc>
          <w:tcPr>
            <w:tcW w:w="4820" w:type="dxa"/>
            <w:gridSpan w:val="2"/>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eastAsia" w:asciiTheme="minorEastAsia" w:hAnsiTheme="minorEastAsia"/>
                <w:color w:val="000000"/>
                <w:kern w:val="0"/>
                <w:sz w:val="20"/>
              </w:rPr>
              <w:t>】</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sz w:val="20"/>
              </w:rPr>
            </w:pPr>
            <w:r>
              <w:rPr>
                <w:rFonts w:hint="eastAsia" w:asciiTheme="minorEastAsia" w:hAnsiTheme="minorEastAsia"/>
                <w:color w:val="000000"/>
                <w:kern w:val="0"/>
              </w:rPr>
              <w:t>前年１か月間の売上高等</w:t>
            </w:r>
          </w:p>
        </w:tc>
      </w:tr>
      <w:tr>
        <w:trPr>
          <w:trHeight w:val="397" w:hRule="atLeast"/>
        </w:trPr>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311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売上高等</w:t>
            </w:r>
          </w:p>
        </w:tc>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311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売上高等</w:t>
            </w:r>
          </w:p>
        </w:tc>
      </w:tr>
      <w:tr>
        <w:trPr>
          <w:trHeight w:val="397" w:hRule="atLeast"/>
        </w:trPr>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w:t>
            </w:r>
          </w:p>
        </w:tc>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w:t>
            </w:r>
          </w:p>
        </w:tc>
      </w:tr>
      <w:tr>
        <w:trPr>
          <w:trHeight w:val="397" w:hRule="atLeast"/>
        </w:trPr>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eastAsia" w:asciiTheme="minorEastAsia" w:hAnsiTheme="minorEastAsia"/>
                <w:color w:val="000000"/>
                <w:kern w:val="0"/>
                <w:sz w:val="20"/>
              </w:rPr>
              <w:t>】</w:t>
            </w:r>
          </w:p>
        </w:tc>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0"/>
              </w:rPr>
              <w:t>【</w:t>
            </w:r>
            <w:r>
              <w:rPr>
                <w:rFonts w:hint="default" w:asciiTheme="minorEastAsia" w:hAnsiTheme="minorEastAsia"/>
                <w:color w:val="000000"/>
                <w:kern w:val="0"/>
                <w:sz w:val="20"/>
              </w:rPr>
              <w:t>B</w:t>
            </w:r>
            <w:r>
              <w:rPr>
                <w:rFonts w:hint="eastAsia" w:asciiTheme="minorEastAsia" w:hAnsiTheme="minorEastAsia"/>
                <w:color w:val="000000"/>
                <w:kern w:val="0"/>
                <w:sz w:val="20"/>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　　　　　　　①</w:t>
      </w:r>
      <w:r>
        <w:rPr>
          <w:rFonts w:hint="eastAsia" w:asciiTheme="minorEastAsia" w:hAnsiTheme="minorEastAsia"/>
          <w:color w:val="000000"/>
          <w:kern w:val="0"/>
          <w:sz w:val="22"/>
        </w:rPr>
        <w:t xml:space="preserve"> </w:t>
      </w:r>
      <w:r>
        <w:rPr>
          <w:rFonts w:hint="eastAsia" w:asciiTheme="minorEastAsia" w:hAnsiTheme="minorEastAsia"/>
          <w:color w:val="000000"/>
          <w:kern w:val="0"/>
          <w:sz w:val="20"/>
        </w:rPr>
        <w:t>最近１か月間の</w:t>
      </w:r>
      <w:r>
        <w:rPr>
          <w:rFonts w:hint="eastAsia" w:asciiTheme="minorEastAsia" w:hAnsiTheme="minorEastAsia"/>
          <w:color w:val="000000"/>
          <w:kern w:val="0"/>
          <w:sz w:val="22"/>
        </w:rPr>
        <w:t>売上高減少率</w:t>
      </w:r>
    </w:p>
    <w:tbl>
      <w:tblPr>
        <w:tblStyle w:val="26"/>
        <w:tblW w:w="0" w:type="auto"/>
        <w:jc w:val="center"/>
        <w:tblInd w:w="0" w:type="dxa"/>
        <w:tblLayout w:type="fixed"/>
        <w:tblLook w:firstRow="1" w:lastRow="0" w:firstColumn="1" w:lastColumn="0" w:noHBand="0" w:noVBand="1" w:val="04A0"/>
      </w:tblPr>
      <w:tblGrid>
        <w:gridCol w:w="1701"/>
        <w:gridCol w:w="4284"/>
        <w:gridCol w:w="3655"/>
      </w:tblGrid>
      <w:tr>
        <w:trPr>
          <w:trHeight w:val="1247" w:hRule="atLeast"/>
        </w:trPr>
        <w:tc>
          <w:tcPr>
            <w:tcW w:w="1701"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284" w:type="dxa"/>
            <w:vAlign w:val="center"/>
          </w:tcPr>
          <w:p>
            <w:pPr>
              <w:pStyle w:val="0"/>
              <w:ind w:firstLine="880" w:firstLineChars="4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1540" w:firstLineChars="700"/>
              <w:rPr>
                <w:rFonts w:hint="default" w:asciiTheme="minorEastAsia" w:hAnsiTheme="minorEastAsia"/>
                <w:color w:val="000000"/>
                <w:kern w:val="0"/>
                <w:sz w:val="22"/>
              </w:rPr>
            </w:pPr>
            <w:r>
              <w:rPr>
                <w:rFonts w:hint="eastAsia" w:asciiTheme="minorEastAsia" w:hAnsiTheme="minorEastAsia"/>
                <w:color w:val="000000"/>
                <w:kern w:val="0"/>
                <w:sz w:val="22"/>
              </w:rPr>
              <w:t>【Ｂ】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tbl>
      <w:tblPr>
        <w:tblStyle w:val="26"/>
        <w:tblW w:w="0" w:type="auto"/>
        <w:jc w:val="center"/>
        <w:tblInd w:w="0" w:type="dxa"/>
        <w:tblLayout w:type="fixed"/>
        <w:tblLook w:firstRow="1" w:lastRow="0" w:firstColumn="1" w:lastColumn="0" w:noHBand="0" w:noVBand="1" w:val="04A0"/>
      </w:tblPr>
      <w:tblGrid>
        <w:gridCol w:w="1701"/>
        <w:gridCol w:w="3119"/>
        <w:gridCol w:w="1701"/>
        <w:gridCol w:w="3119"/>
      </w:tblGrid>
      <w:tr>
        <w:trPr>
          <w:trHeight w:val="397" w:hRule="atLeast"/>
        </w:trPr>
        <w:tc>
          <w:tcPr>
            <w:tcW w:w="4820" w:type="dxa"/>
            <w:gridSpan w:val="2"/>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0"/>
              </w:rPr>
              <w:t>【</w:t>
            </w:r>
            <w:r>
              <w:rPr>
                <w:rFonts w:hint="eastAsia" w:asciiTheme="minorEastAsia" w:hAnsiTheme="minorEastAsia"/>
                <w:color w:val="000000"/>
                <w:kern w:val="0"/>
                <w:sz w:val="20"/>
              </w:rPr>
              <w:t>A</w:t>
            </w:r>
            <w:r>
              <w:rPr>
                <w:rFonts w:hint="eastAsia" w:asciiTheme="minorEastAsia" w:hAnsiTheme="minorEastAsia"/>
                <w:color w:val="000000"/>
                <w:kern w:val="0"/>
                <w:sz w:val="20"/>
              </w:rPr>
              <w:t>】</w:t>
            </w:r>
            <w:r>
              <w:rPr>
                <w:rFonts w:hint="eastAsia" w:asciiTheme="minorEastAsia" w:hAnsiTheme="minorEastAsia"/>
                <w:color w:val="000000"/>
                <w:kern w:val="0"/>
              </w:rPr>
              <w:t>の期間後２か月間の</w:t>
            </w:r>
          </w:p>
          <w:p>
            <w:pPr>
              <w:pStyle w:val="0"/>
              <w:jc w:val="center"/>
              <w:rPr>
                <w:rFonts w:hint="default" w:asciiTheme="minorEastAsia" w:hAnsiTheme="minorEastAsia"/>
                <w:color w:val="000000"/>
                <w:kern w:val="0"/>
              </w:rPr>
            </w:pPr>
            <w:r>
              <w:rPr>
                <w:rFonts w:hint="eastAsia" w:asciiTheme="minorEastAsia" w:hAnsiTheme="minorEastAsia"/>
                <w:color w:val="000000"/>
                <w:kern w:val="0"/>
              </w:rPr>
              <w:t>見込み売上高等</w:t>
            </w:r>
          </w:p>
        </w:tc>
        <w:tc>
          <w:tcPr>
            <w:tcW w:w="4820" w:type="dxa"/>
            <w:gridSpan w:val="2"/>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rPr>
              <w:t>【</w:t>
            </w:r>
            <w:r>
              <w:rPr>
                <w:rFonts w:hint="eastAsia" w:asciiTheme="minorEastAsia" w:hAnsiTheme="minorEastAsia"/>
                <w:color w:val="000000"/>
                <w:kern w:val="0"/>
              </w:rPr>
              <w:t>C</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rPr>
            </w:pPr>
            <w:r>
              <w:rPr>
                <w:rFonts w:hint="eastAsia" w:asciiTheme="minorEastAsia" w:hAnsiTheme="minorEastAsia"/>
                <w:color w:val="000000"/>
                <w:kern w:val="0"/>
              </w:rPr>
              <w:t>前年の２か月間の売上高等</w:t>
            </w:r>
          </w:p>
        </w:tc>
      </w:tr>
      <w:tr>
        <w:trPr>
          <w:trHeight w:val="397" w:hRule="atLeast"/>
        </w:trPr>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311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売上高等</w:t>
            </w:r>
          </w:p>
        </w:tc>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年月</w:t>
            </w:r>
          </w:p>
        </w:tc>
        <w:tc>
          <w:tcPr>
            <w:tcW w:w="311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売上高等</w:t>
            </w:r>
          </w:p>
        </w:tc>
      </w:tr>
      <w:tr>
        <w:trPr>
          <w:trHeight w:val="397" w:hRule="atLeast"/>
        </w:trPr>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（見込み）</w:t>
            </w:r>
          </w:p>
        </w:tc>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w:t>
            </w:r>
          </w:p>
        </w:tc>
      </w:tr>
      <w:tr>
        <w:trPr>
          <w:trHeight w:val="397" w:hRule="atLeast"/>
        </w:trPr>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（見込み）</w:t>
            </w:r>
          </w:p>
        </w:tc>
        <w:tc>
          <w:tcPr>
            <w:tcW w:w="1701"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6"/>
              </w:rPr>
              <w:t>（実績）</w:t>
            </w:r>
          </w:p>
        </w:tc>
      </w:tr>
      <w:tr>
        <w:trPr>
          <w:trHeight w:val="397" w:hRule="atLeast"/>
        </w:trPr>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rPr>
              <w:t>【</w:t>
            </w:r>
            <w:r>
              <w:rPr>
                <w:rFonts w:hint="eastAsia" w:asciiTheme="minorEastAsia" w:hAnsiTheme="minorEastAsia"/>
                <w:color w:val="000000"/>
                <w:kern w:val="0"/>
              </w:rPr>
              <w:t>C</w:t>
            </w:r>
            <w:r>
              <w:rPr>
                <w:rFonts w:hint="eastAsia" w:asciiTheme="minorEastAsia" w:hAnsiTheme="minorEastAsia"/>
                <w:color w:val="000000"/>
                <w:kern w:val="0"/>
              </w:rPr>
              <w:t>】</w:t>
            </w:r>
          </w:p>
        </w:tc>
        <w:tc>
          <w:tcPr>
            <w:tcW w:w="170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計</w:t>
            </w:r>
          </w:p>
        </w:tc>
        <w:tc>
          <w:tcPr>
            <w:tcW w:w="31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rPr>
              <w:t>【</w:t>
            </w:r>
            <w:r>
              <w:rPr>
                <w:rFonts w:hint="eastAsia" w:asciiTheme="minorEastAsia" w:hAnsiTheme="minorEastAsia"/>
                <w:color w:val="000000"/>
                <w:kern w:val="0"/>
              </w:rPr>
              <w:t>D</w:t>
            </w:r>
            <w:r>
              <w:rPr>
                <w:rFonts w:hint="eastAsia" w:asciiTheme="minorEastAsia" w:hAnsiTheme="minorEastAsia"/>
                <w:color w:val="000000"/>
                <w:kern w:val="0"/>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　　　　　　　②</w:t>
      </w:r>
      <w:r>
        <w:rPr>
          <w:rFonts w:hint="eastAsia" w:asciiTheme="minorEastAsia" w:hAnsiTheme="minorEastAsia"/>
          <w:color w:val="000000"/>
          <w:kern w:val="0"/>
          <w:sz w:val="22"/>
        </w:rPr>
        <w:t xml:space="preserve"> </w:t>
      </w:r>
      <w:r>
        <w:rPr>
          <w:rFonts w:hint="eastAsia" w:asciiTheme="minorEastAsia" w:hAnsiTheme="minorEastAsia"/>
          <w:color w:val="000000"/>
          <w:kern w:val="0"/>
          <w:sz w:val="20"/>
        </w:rPr>
        <w:t>最近３か月間の</w:t>
      </w:r>
      <w:r>
        <w:rPr>
          <w:rFonts w:hint="eastAsia" w:asciiTheme="minorEastAsia" w:hAnsiTheme="minorEastAsia"/>
          <w:color w:val="000000"/>
          <w:kern w:val="0"/>
          <w:sz w:val="22"/>
        </w:rPr>
        <w:t>売上高等実績見込み減少率</w:t>
      </w:r>
    </w:p>
    <w:tbl>
      <w:tblPr>
        <w:tblStyle w:val="26"/>
        <w:tblW w:w="0" w:type="auto"/>
        <w:jc w:val="center"/>
        <w:tblInd w:w="0" w:type="dxa"/>
        <w:tblLayout w:type="fixed"/>
        <w:tblLook w:firstRow="1" w:lastRow="0" w:firstColumn="1" w:lastColumn="0" w:noHBand="0" w:noVBand="1" w:val="04A0"/>
      </w:tblPr>
      <w:tblGrid>
        <w:gridCol w:w="1701"/>
        <w:gridCol w:w="4284"/>
        <w:gridCol w:w="3655"/>
      </w:tblGrid>
      <w:tr>
        <w:trPr>
          <w:trHeight w:val="1247" w:hRule="atLeast"/>
        </w:trPr>
        <w:tc>
          <w:tcPr>
            <w:tcW w:w="1701"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4284"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売上高減少率</w:t>
            </w:r>
          </w:p>
          <w:p>
            <w:pPr>
              <w:pStyle w:val="0"/>
              <w:ind w:firstLine="220" w:firstLineChars="1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B</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D</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D</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Pages>
  <Words>18</Words>
  <Characters>1313</Characters>
  <Application>JUST Note</Application>
  <Lines>138</Lines>
  <Paragraphs>99</Paragraphs>
  <CharactersWithSpaces>2025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2020-03-23T00:38:00Z</cp:lastPrinted>
  <dcterms:created xsi:type="dcterms:W3CDTF">2020-03-13T00:50:00Z</dcterms:created>
  <dcterms:modified xsi:type="dcterms:W3CDTF">2020-11-29T23:59:30Z</dcterms:modified>
  <cp:revision>10</cp:revision>
</cp:coreProperties>
</file>