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9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12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一般廃棄物処理実績月報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月分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伊佐市長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210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届出者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　―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30"/>
        <w:gridCol w:w="3681"/>
      </w:tblGrid>
      <w:tr>
        <w:trPr/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0</wp:posOffset>
                      </wp:positionV>
                      <wp:extent cx="1990725" cy="3505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90725" cy="350520"/>
                              </a:xfrm>
                              <a:prstGeom prst="bracketPair">
                                <a:avLst>
                                  <a:gd name="adj" fmla="val 16670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0pt;mso-position-vertical-relative:text;mso-position-horizontal-relative:text;position:absolute;height:27.6pt;width:156.75pt;margin-left:241.5pt;z-index:2;" o:allowincell="f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法人にあっては、主たる事務</w:t>
            </w: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の所在地、名称、代表者の氏名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伊佐市廃棄物の適正処理、減量化、資源化等に関する条例施行規則第</w:t>
      </w:r>
      <w:r>
        <w:rPr>
          <w:rFonts w:hint="eastAsia" w:ascii="ＭＳ 明朝" w:hAnsi="ＭＳ 明朝" w:eastAsia="ＭＳ 明朝"/>
          <w:kern w:val="0"/>
          <w:sz w:val="21"/>
        </w:rPr>
        <w:t>12</w:t>
      </w:r>
      <w:r>
        <w:rPr>
          <w:rFonts w:hint="eastAsia" w:ascii="ＭＳ 明朝" w:hAnsi="ＭＳ 明朝" w:eastAsia="ＭＳ 明朝"/>
          <w:kern w:val="0"/>
          <w:sz w:val="21"/>
        </w:rPr>
        <w:t>条の規定により、次のとおり報告いたします。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2100"/>
        <w:gridCol w:w="2100"/>
        <w:gridCol w:w="2100"/>
        <w:gridCol w:w="1575"/>
      </w:tblGrid>
      <w:tr>
        <w:trPr>
          <w:trHeight w:val="4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収集量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(kg)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収集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</w:rPr>
              <w:t>事業所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考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可燃物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不燃物　　　　　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トン車　　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00" w:lineRule="exact"/>
        <w:jc w:val="both"/>
        <w:rPr>
          <w:rFonts w:hint="default" w:ascii="ＭＳ 明朝" w:hAnsi="ＭＳ 明朝"/>
          <w:kern w:val="0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ECAAED76"/>
    <w:lvl w:ilvl="0">
      <w:numFmt w:val="bullet"/>
      <w:pStyle w:val="19"/>
      <w:lvlText w:val=""/>
      <w:lvlJc w:val="left"/>
      <w:pPr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List Bullet"/>
    <w:basedOn w:val="0"/>
    <w:next w:val="19"/>
    <w:link w:val="0"/>
    <w:uiPriority w:val="0"/>
    <w:pPr>
      <w:numPr>
        <w:numId w:val="1"/>
      </w:numPr>
      <w:tabs>
        <w:tab w:val="num" w:leader="none" w:pos="360"/>
      </w:tabs>
      <w:wordWrap w:val="0"/>
      <w:overflowPunct w:val="0"/>
      <w:autoSpaceDE w:val="0"/>
      <w:autoSpaceDN w:val="0"/>
      <w:ind w:left="360" w:hanging="360"/>
    </w:pPr>
    <w:rPr>
      <w:rFonts w:ascii="ＭＳ 明朝" w:hAnsi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275</Characters>
  <Application>JUST Note</Application>
  <Lines>85</Lines>
  <Paragraphs>78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SSU60010</dc:creator>
  <cp:lastModifiedBy>INU60070</cp:lastModifiedBy>
  <cp:lastPrinted>2008-10-02T14:25:00Z</cp:lastPrinted>
  <dcterms:created xsi:type="dcterms:W3CDTF">2023-02-10T17:05:00Z</dcterms:created>
  <dcterms:modified xsi:type="dcterms:W3CDTF">2023-02-13T01:10:50Z</dcterms:modified>
  <cp:revision>3</cp:revision>
</cp:coreProperties>
</file>